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0D485" w14:textId="77777777" w:rsidR="003F19BE" w:rsidRPr="00151276" w:rsidRDefault="003F19BE" w:rsidP="003F19BE">
      <w:pPr>
        <w:pStyle w:val="AralkYok"/>
        <w:spacing w:line="276" w:lineRule="auto"/>
        <w:jc w:val="both"/>
        <w:rPr>
          <w:rFonts w:ascii="Times New Roman" w:hAnsi="Times New Roman" w:cs="Times New Roman"/>
          <w:color w:val="FF0000"/>
          <w:sz w:val="24"/>
          <w:szCs w:val="24"/>
        </w:rPr>
      </w:pPr>
    </w:p>
    <w:p w14:paraId="7DB596A7" w14:textId="34A0E681" w:rsidR="003F19BE" w:rsidRPr="006863A4" w:rsidRDefault="003F19BE" w:rsidP="003F19BE">
      <w:pPr>
        <w:pStyle w:val="AralkYok"/>
        <w:spacing w:line="276" w:lineRule="auto"/>
        <w:jc w:val="both"/>
        <w:rPr>
          <w:rFonts w:ascii="Times New Roman" w:hAnsi="Times New Roman" w:cs="Times New Roman"/>
          <w:sz w:val="24"/>
          <w:szCs w:val="24"/>
        </w:rPr>
      </w:pPr>
    </w:p>
    <w:p w14:paraId="3A61888B" w14:textId="1BB7B79C" w:rsidR="003F19BE" w:rsidRPr="006863A4" w:rsidRDefault="00E035B4" w:rsidP="003F19BE">
      <w:pPr>
        <w:pStyle w:val="AralkYok"/>
        <w:spacing w:line="276" w:lineRule="auto"/>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27900DB4" wp14:editId="2A12B036">
            <wp:simplePos x="0" y="0"/>
            <wp:positionH relativeFrom="column">
              <wp:posOffset>1416321</wp:posOffset>
            </wp:positionH>
            <wp:positionV relativeFrom="paragraph">
              <wp:posOffset>6777</wp:posOffset>
            </wp:positionV>
            <wp:extent cx="2752725" cy="1260475"/>
            <wp:effectExtent l="0" t="0" r="3175" b="0"/>
            <wp:wrapTight wrapText="bothSides">
              <wp:wrapPolygon edited="0">
                <wp:start x="0" y="0"/>
                <wp:lineTo x="0" y="21328"/>
                <wp:lineTo x="21525" y="21328"/>
                <wp:lineTo x="21525"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52725" cy="1260475"/>
                    </a:xfrm>
                    <a:prstGeom prst="rect">
                      <a:avLst/>
                    </a:prstGeom>
                  </pic:spPr>
                </pic:pic>
              </a:graphicData>
            </a:graphic>
            <wp14:sizeRelH relativeFrom="page">
              <wp14:pctWidth>0</wp14:pctWidth>
            </wp14:sizeRelH>
            <wp14:sizeRelV relativeFrom="page">
              <wp14:pctHeight>0</wp14:pctHeight>
            </wp14:sizeRelV>
          </wp:anchor>
        </w:drawing>
      </w:r>
    </w:p>
    <w:p w14:paraId="4AC015E3"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61473B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E1E18B2" w14:textId="77777777" w:rsidR="003F19BE" w:rsidRPr="000B4616" w:rsidRDefault="003F19BE" w:rsidP="00E035B4">
      <w:pPr>
        <w:pStyle w:val="AralkYok"/>
        <w:spacing w:line="276" w:lineRule="auto"/>
        <w:rPr>
          <w:rFonts w:ascii="Times New Roman" w:hAnsi="Times New Roman" w:cs="Times New Roman"/>
          <w:b/>
          <w:bCs/>
          <w:sz w:val="44"/>
          <w:szCs w:val="44"/>
        </w:rPr>
      </w:pPr>
    </w:p>
    <w:p w14:paraId="0AAE31EE" w14:textId="77777777" w:rsidR="00E035B4" w:rsidRDefault="00E035B4" w:rsidP="003F19BE">
      <w:pPr>
        <w:pStyle w:val="AralkYok"/>
        <w:spacing w:line="276" w:lineRule="auto"/>
        <w:jc w:val="center"/>
        <w:rPr>
          <w:rFonts w:ascii="Times New Roman" w:hAnsi="Times New Roman" w:cs="Times New Roman"/>
          <w:b/>
          <w:bCs/>
          <w:sz w:val="44"/>
          <w:szCs w:val="44"/>
        </w:rPr>
      </w:pPr>
    </w:p>
    <w:p w14:paraId="07B9CD3E" w14:textId="0478003F" w:rsidR="00E035B4" w:rsidRDefault="00E035B4" w:rsidP="003F19BE">
      <w:pPr>
        <w:pStyle w:val="AralkYok"/>
        <w:spacing w:line="276" w:lineRule="auto"/>
        <w:jc w:val="center"/>
        <w:rPr>
          <w:rFonts w:ascii="Times New Roman" w:hAnsi="Times New Roman" w:cs="Times New Roman"/>
          <w:b/>
          <w:bCs/>
          <w:sz w:val="44"/>
          <w:szCs w:val="44"/>
        </w:rPr>
      </w:pPr>
      <w:r w:rsidRPr="00E035B4">
        <w:rPr>
          <w:rFonts w:ascii="Times New Roman" w:hAnsi="Times New Roman" w:cs="Times New Roman"/>
          <w:b/>
          <w:bCs/>
          <w:sz w:val="44"/>
          <w:szCs w:val="44"/>
        </w:rPr>
        <w:t xml:space="preserve">SPOR DEKORASYON MOBİLYA İNŞ. TUR. GIDA OTO. İTH. İHR. SAN. TİC. LTD. ŞTİ.   </w:t>
      </w:r>
    </w:p>
    <w:p w14:paraId="6532B598" w14:textId="77777777" w:rsidR="00E035B4" w:rsidRDefault="00E035B4" w:rsidP="003F19BE">
      <w:pPr>
        <w:pStyle w:val="AralkYok"/>
        <w:spacing w:line="276" w:lineRule="auto"/>
        <w:jc w:val="center"/>
        <w:rPr>
          <w:rFonts w:ascii="Times New Roman" w:hAnsi="Times New Roman" w:cs="Times New Roman"/>
          <w:b/>
          <w:bCs/>
          <w:sz w:val="44"/>
          <w:szCs w:val="44"/>
        </w:rPr>
      </w:pPr>
    </w:p>
    <w:p w14:paraId="1F6CDD99" w14:textId="4CD7A3F5" w:rsidR="003F19BE" w:rsidRPr="00E035B4" w:rsidRDefault="003F19BE" w:rsidP="003F19BE">
      <w:pPr>
        <w:pStyle w:val="AralkYok"/>
        <w:spacing w:line="276" w:lineRule="auto"/>
        <w:jc w:val="center"/>
        <w:rPr>
          <w:rFonts w:ascii="Times New Roman" w:hAnsi="Times New Roman" w:cs="Times New Roman"/>
          <w:b/>
          <w:bCs/>
          <w:sz w:val="44"/>
          <w:szCs w:val="44"/>
        </w:rPr>
      </w:pPr>
      <w:r w:rsidRPr="00E035B4">
        <w:rPr>
          <w:rFonts w:ascii="Times New Roman" w:hAnsi="Times New Roman" w:cs="Times New Roman"/>
          <w:b/>
          <w:bCs/>
          <w:sz w:val="44"/>
          <w:szCs w:val="44"/>
        </w:rPr>
        <w:t>KİŞİSEL VERİLERİN KORUNMASI VE İŞLENMESİ POLİTİKASI</w:t>
      </w:r>
    </w:p>
    <w:p w14:paraId="2E7DEBDC" w14:textId="77777777" w:rsidR="003F19BE" w:rsidRPr="000B4616" w:rsidRDefault="003F19BE" w:rsidP="003F19BE">
      <w:pPr>
        <w:pStyle w:val="AralkYok"/>
        <w:spacing w:line="276" w:lineRule="auto"/>
        <w:jc w:val="center"/>
        <w:rPr>
          <w:rFonts w:ascii="Times New Roman" w:hAnsi="Times New Roman" w:cs="Times New Roman"/>
          <w:b/>
          <w:bCs/>
          <w:sz w:val="44"/>
          <w:szCs w:val="44"/>
        </w:rPr>
      </w:pPr>
    </w:p>
    <w:p w14:paraId="2FCE1005" w14:textId="77777777" w:rsidR="003F19BE" w:rsidRPr="000B4616" w:rsidRDefault="003F19BE" w:rsidP="003F19BE">
      <w:pPr>
        <w:pStyle w:val="AralkYok"/>
        <w:spacing w:line="276" w:lineRule="auto"/>
        <w:jc w:val="center"/>
        <w:rPr>
          <w:rFonts w:ascii="Times New Roman" w:hAnsi="Times New Roman" w:cs="Times New Roman"/>
          <w:b/>
          <w:bCs/>
          <w:sz w:val="44"/>
          <w:szCs w:val="44"/>
        </w:rPr>
      </w:pPr>
    </w:p>
    <w:p w14:paraId="0F495308" w14:textId="77777777" w:rsidR="003F19BE" w:rsidRPr="000B4616" w:rsidRDefault="003F19BE" w:rsidP="003F19BE">
      <w:pPr>
        <w:pStyle w:val="AralkYok"/>
        <w:spacing w:line="276" w:lineRule="auto"/>
        <w:jc w:val="center"/>
        <w:rPr>
          <w:rFonts w:ascii="Times New Roman" w:hAnsi="Times New Roman" w:cs="Times New Roman"/>
          <w:b/>
          <w:bCs/>
          <w:sz w:val="44"/>
          <w:szCs w:val="44"/>
        </w:rPr>
      </w:pPr>
    </w:p>
    <w:p w14:paraId="0B030AC3" w14:textId="77777777" w:rsidR="003F19BE" w:rsidRPr="000B4616" w:rsidRDefault="003F19BE" w:rsidP="003F19BE">
      <w:pPr>
        <w:pStyle w:val="AralkYok"/>
        <w:spacing w:line="276" w:lineRule="auto"/>
        <w:jc w:val="center"/>
        <w:rPr>
          <w:rFonts w:ascii="Times New Roman" w:hAnsi="Times New Roman" w:cs="Times New Roman"/>
          <w:b/>
          <w:bCs/>
          <w:sz w:val="44"/>
          <w:szCs w:val="44"/>
        </w:rPr>
      </w:pPr>
    </w:p>
    <w:p w14:paraId="0EC09ECE" w14:textId="77777777" w:rsidR="003F19BE" w:rsidRPr="000B4616" w:rsidRDefault="003F19BE" w:rsidP="003F19BE">
      <w:pPr>
        <w:pStyle w:val="AralkYok"/>
        <w:spacing w:line="276" w:lineRule="auto"/>
        <w:jc w:val="center"/>
        <w:rPr>
          <w:rFonts w:ascii="Times New Roman" w:hAnsi="Times New Roman" w:cs="Times New Roman"/>
          <w:b/>
          <w:bCs/>
          <w:sz w:val="44"/>
          <w:szCs w:val="44"/>
        </w:rPr>
      </w:pPr>
    </w:p>
    <w:p w14:paraId="0E98EEA6" w14:textId="77777777" w:rsidR="003F19BE" w:rsidRPr="000B4616" w:rsidRDefault="003F19BE" w:rsidP="003F19BE">
      <w:pPr>
        <w:pStyle w:val="AralkYok"/>
        <w:spacing w:line="276" w:lineRule="auto"/>
        <w:jc w:val="center"/>
        <w:rPr>
          <w:rFonts w:ascii="Times New Roman" w:hAnsi="Times New Roman" w:cs="Times New Roman"/>
          <w:b/>
          <w:bCs/>
          <w:sz w:val="44"/>
          <w:szCs w:val="44"/>
        </w:rPr>
      </w:pPr>
    </w:p>
    <w:p w14:paraId="1C08176B" w14:textId="77777777" w:rsidR="003F19BE" w:rsidRPr="000B4616" w:rsidRDefault="003F19BE" w:rsidP="003F19BE">
      <w:pPr>
        <w:pStyle w:val="AralkYok"/>
        <w:spacing w:line="276" w:lineRule="auto"/>
        <w:jc w:val="center"/>
        <w:rPr>
          <w:rFonts w:ascii="Times New Roman" w:hAnsi="Times New Roman" w:cs="Times New Roman"/>
          <w:b/>
          <w:bCs/>
          <w:sz w:val="44"/>
          <w:szCs w:val="44"/>
        </w:rPr>
      </w:pPr>
    </w:p>
    <w:p w14:paraId="7D7737CA"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1A42B0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212B17B" w14:textId="656D717E" w:rsidR="003F19BE" w:rsidRDefault="003F19BE" w:rsidP="003F19BE">
      <w:pPr>
        <w:pStyle w:val="AralkYok"/>
        <w:spacing w:line="276" w:lineRule="auto"/>
        <w:jc w:val="both"/>
        <w:rPr>
          <w:rFonts w:ascii="Times New Roman" w:hAnsi="Times New Roman" w:cs="Times New Roman"/>
          <w:sz w:val="24"/>
          <w:szCs w:val="24"/>
        </w:rPr>
      </w:pPr>
    </w:p>
    <w:p w14:paraId="32A7D07B" w14:textId="6AF5D320" w:rsidR="00E035B4" w:rsidRDefault="00E035B4" w:rsidP="003F19BE">
      <w:pPr>
        <w:pStyle w:val="AralkYok"/>
        <w:spacing w:line="276" w:lineRule="auto"/>
        <w:jc w:val="both"/>
        <w:rPr>
          <w:rFonts w:ascii="Times New Roman" w:hAnsi="Times New Roman" w:cs="Times New Roman"/>
          <w:sz w:val="24"/>
          <w:szCs w:val="24"/>
        </w:rPr>
      </w:pPr>
    </w:p>
    <w:p w14:paraId="73B167A9" w14:textId="77E2B41B" w:rsidR="00E035B4" w:rsidRDefault="00E035B4" w:rsidP="003F19BE">
      <w:pPr>
        <w:pStyle w:val="AralkYok"/>
        <w:spacing w:line="276" w:lineRule="auto"/>
        <w:jc w:val="both"/>
        <w:rPr>
          <w:rFonts w:ascii="Times New Roman" w:hAnsi="Times New Roman" w:cs="Times New Roman"/>
          <w:sz w:val="24"/>
          <w:szCs w:val="24"/>
        </w:rPr>
      </w:pPr>
    </w:p>
    <w:p w14:paraId="4F24576F" w14:textId="403B1F41" w:rsidR="00E035B4" w:rsidRDefault="00E035B4" w:rsidP="003F19BE">
      <w:pPr>
        <w:pStyle w:val="AralkYok"/>
        <w:spacing w:line="276" w:lineRule="auto"/>
        <w:jc w:val="both"/>
        <w:rPr>
          <w:rFonts w:ascii="Times New Roman" w:hAnsi="Times New Roman" w:cs="Times New Roman"/>
          <w:sz w:val="24"/>
          <w:szCs w:val="24"/>
        </w:rPr>
      </w:pPr>
    </w:p>
    <w:p w14:paraId="353D5552" w14:textId="77777777" w:rsidR="00E035B4" w:rsidRPr="006863A4" w:rsidRDefault="00E035B4" w:rsidP="003F19BE">
      <w:pPr>
        <w:pStyle w:val="AralkYok"/>
        <w:spacing w:line="276" w:lineRule="auto"/>
        <w:jc w:val="both"/>
        <w:rPr>
          <w:rFonts w:ascii="Times New Roman" w:hAnsi="Times New Roman" w:cs="Times New Roman"/>
          <w:sz w:val="24"/>
          <w:szCs w:val="24"/>
        </w:rPr>
      </w:pPr>
    </w:p>
    <w:p w14:paraId="698928D4"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DF04DF7" w14:textId="548BFD8C" w:rsidR="003F19BE" w:rsidRPr="006863A4" w:rsidRDefault="003F19BE" w:rsidP="003F19BE">
      <w:pPr>
        <w:pStyle w:val="AralkYok"/>
        <w:spacing w:line="276" w:lineRule="auto"/>
        <w:jc w:val="center"/>
        <w:rPr>
          <w:rFonts w:ascii="Times New Roman" w:hAnsi="Times New Roman" w:cs="Times New Roman"/>
          <w:color w:val="BFBFBF"/>
          <w:sz w:val="24"/>
          <w:szCs w:val="24"/>
        </w:rPr>
      </w:pPr>
      <w:r w:rsidRPr="006863A4">
        <w:rPr>
          <w:rFonts w:ascii="Times New Roman" w:hAnsi="Times New Roman" w:cs="Times New Roman"/>
          <w:color w:val="BFBFBF"/>
          <w:sz w:val="24"/>
          <w:szCs w:val="24"/>
        </w:rPr>
        <w:t xml:space="preserve">İşbu Politika </w:t>
      </w:r>
      <w:r w:rsidR="00E035B4">
        <w:rPr>
          <w:rFonts w:ascii="Times New Roman" w:hAnsi="Times New Roman" w:cs="Times New Roman"/>
          <w:color w:val="BFBFBF"/>
          <w:sz w:val="24"/>
          <w:szCs w:val="24"/>
        </w:rPr>
        <w:t>SPOR Dekorasyon Mobilya İnş. Tur. Gıda Oto. İth. İhr. San. Tic. Ltd. Şti.</w:t>
      </w:r>
      <w:r w:rsidRPr="006863A4">
        <w:rPr>
          <w:rFonts w:ascii="Times New Roman" w:hAnsi="Times New Roman" w:cs="Times New Roman"/>
          <w:color w:val="BFBFBF"/>
          <w:sz w:val="24"/>
          <w:szCs w:val="24"/>
        </w:rPr>
        <w:t>’</w:t>
      </w:r>
      <w:proofErr w:type="spellStart"/>
      <w:r w:rsidRPr="006863A4">
        <w:rPr>
          <w:rFonts w:ascii="Times New Roman" w:hAnsi="Times New Roman" w:cs="Times New Roman"/>
          <w:color w:val="BFBFBF"/>
          <w:sz w:val="24"/>
          <w:szCs w:val="24"/>
        </w:rPr>
        <w:t>nin</w:t>
      </w:r>
      <w:proofErr w:type="spellEnd"/>
      <w:r w:rsidRPr="006863A4">
        <w:rPr>
          <w:rFonts w:ascii="Times New Roman" w:hAnsi="Times New Roman" w:cs="Times New Roman"/>
          <w:color w:val="BFBFBF"/>
          <w:sz w:val="24"/>
          <w:szCs w:val="24"/>
        </w:rPr>
        <w:t xml:space="preserve"> yazılı izni olmaksızın kopyalanıp kullanılamaz.</w:t>
      </w:r>
    </w:p>
    <w:p w14:paraId="16EBEDBA" w14:textId="77777777" w:rsidR="003F19BE" w:rsidRPr="006863A4" w:rsidRDefault="003F19BE" w:rsidP="003F19BE">
      <w:pPr>
        <w:pStyle w:val="AralkYok"/>
        <w:spacing w:line="276" w:lineRule="auto"/>
        <w:jc w:val="both"/>
        <w:rPr>
          <w:rFonts w:ascii="Times New Roman" w:hAnsi="Times New Roman" w:cs="Times New Roman"/>
          <w:color w:val="BFBFBF"/>
          <w:sz w:val="24"/>
          <w:szCs w:val="24"/>
        </w:rPr>
        <w:sectPr w:rsidR="003F19BE" w:rsidRPr="006863A4" w:rsidSect="00143E52">
          <w:footerReference w:type="even" r:id="rId8"/>
          <w:footerReference w:type="default" r:id="rId9"/>
          <w:pgSz w:w="11900" w:h="16841"/>
          <w:pgMar w:top="1417" w:right="1417" w:bottom="1417" w:left="1417" w:header="0" w:footer="0" w:gutter="0"/>
          <w:cols w:space="0" w:equalWidth="0">
            <w:col w:w="9042"/>
          </w:cols>
          <w:docGrid w:linePitch="360"/>
        </w:sectPr>
      </w:pPr>
    </w:p>
    <w:p w14:paraId="740BA8BF"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bookmarkStart w:id="0" w:name="page2"/>
      <w:bookmarkEnd w:id="0"/>
      <w:r w:rsidRPr="00C00212">
        <w:rPr>
          <w:rFonts w:ascii="Times New Roman" w:hAnsi="Times New Roman" w:cs="Times New Roman"/>
          <w:b/>
          <w:bCs/>
          <w:sz w:val="24"/>
          <w:szCs w:val="24"/>
        </w:rPr>
        <w:lastRenderedPageBreak/>
        <w:t>GİRİŞ</w:t>
      </w:r>
    </w:p>
    <w:p w14:paraId="7E559FB8"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5DD4B42" w14:textId="2D0F22AA"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Kişisel verilerin korunması </w:t>
      </w:r>
      <w:r w:rsidR="00E035B4">
        <w:rPr>
          <w:rFonts w:ascii="Times New Roman" w:hAnsi="Times New Roman" w:cs="Times New Roman"/>
          <w:sz w:val="24"/>
          <w:szCs w:val="24"/>
        </w:rPr>
        <w:t>SPOR Dekorasyon Mobilya İnş. Tur. Gıda Oto. İth. İhr. San. Tic. Ltd. Şti.</w:t>
      </w:r>
      <w:r w:rsidRPr="006863A4">
        <w:rPr>
          <w:rFonts w:ascii="Times New Roman" w:hAnsi="Times New Roman" w:cs="Times New Roman"/>
          <w:sz w:val="24"/>
          <w:szCs w:val="24"/>
        </w:rPr>
        <w:t>’</w:t>
      </w:r>
      <w:proofErr w:type="spellStart"/>
      <w:r w:rsidRPr="006863A4">
        <w:rPr>
          <w:rFonts w:ascii="Times New Roman" w:hAnsi="Times New Roman" w:cs="Times New Roman"/>
          <w:sz w:val="24"/>
          <w:szCs w:val="24"/>
        </w:rPr>
        <w:t>nin</w:t>
      </w:r>
      <w:proofErr w:type="spellEnd"/>
      <w:r w:rsidRPr="006863A4">
        <w:rPr>
          <w:rFonts w:ascii="Times New Roman" w:hAnsi="Times New Roman" w:cs="Times New Roman"/>
          <w:sz w:val="24"/>
          <w:szCs w:val="24"/>
        </w:rPr>
        <w:t xml:space="preserve"> (“Şirket”) önemli öncelikleri arasında olup, Şirketimiz bu hususta yürürlükte bulunan tüm mevzuata uygun davranmak için azami gayreti göstermektedir. Bu kapsamda </w:t>
      </w:r>
      <w:r w:rsidR="00E035B4">
        <w:rPr>
          <w:rFonts w:ascii="Times New Roman" w:hAnsi="Times New Roman" w:cs="Times New Roman"/>
          <w:sz w:val="24"/>
          <w:szCs w:val="24"/>
        </w:rPr>
        <w:t>SPOR Dekorasyon Mobilya İnş. Tur. Gıda Oto. İth. İhr. San. Tic. Ltd. Şti.</w:t>
      </w:r>
      <w:r w:rsidRPr="006863A4">
        <w:rPr>
          <w:rFonts w:ascii="Times New Roman" w:hAnsi="Times New Roman" w:cs="Times New Roman"/>
          <w:sz w:val="24"/>
          <w:szCs w:val="24"/>
        </w:rPr>
        <w:t>’</w:t>
      </w:r>
      <w:proofErr w:type="spellStart"/>
      <w:r w:rsidRPr="006863A4">
        <w:rPr>
          <w:rFonts w:ascii="Times New Roman" w:hAnsi="Times New Roman" w:cs="Times New Roman"/>
          <w:sz w:val="24"/>
          <w:szCs w:val="24"/>
        </w:rPr>
        <w:t>nin</w:t>
      </w:r>
      <w:proofErr w:type="spellEnd"/>
      <w:r w:rsidRPr="006863A4">
        <w:rPr>
          <w:rFonts w:ascii="Times New Roman" w:hAnsi="Times New Roman" w:cs="Times New Roman"/>
          <w:sz w:val="24"/>
          <w:szCs w:val="24"/>
        </w:rPr>
        <w:t xml:space="preserve"> Kişisel Verilerin Korunması ve İşlenmesi Politikası (“Politika”) ilgili kurulların kararı ile yürürlüğe girmiştir. </w:t>
      </w:r>
    </w:p>
    <w:p w14:paraId="059CEEBC"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07F47E9"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İşbu </w:t>
      </w:r>
      <w:proofErr w:type="spellStart"/>
      <w:r w:rsidRPr="006863A4">
        <w:rPr>
          <w:rFonts w:ascii="Times New Roman" w:hAnsi="Times New Roman" w:cs="Times New Roman"/>
          <w:sz w:val="24"/>
          <w:szCs w:val="24"/>
        </w:rPr>
        <w:t>Politika’da</w:t>
      </w:r>
      <w:proofErr w:type="spellEnd"/>
      <w:r w:rsidRPr="006863A4">
        <w:rPr>
          <w:rFonts w:ascii="Times New Roman" w:hAnsi="Times New Roman" w:cs="Times New Roman"/>
          <w:sz w:val="24"/>
          <w:szCs w:val="24"/>
        </w:rPr>
        <w:t xml:space="preserve"> Şirketimiz tarafından gerçekleştirilen kişisel veri işleme faaliyetlerinin yürütülmesinde benimsenen genel ilkeler ve Şirketimizin veri işleme faaliyetlerinin 6698 sayılı Kişisel Verilerin Korunması Kanunu’nda (“Kanun”) yer alan düzenlemelere uyumu bakımından benimsenen temel prensipler açıklanmakta ve böylelikle Şirketimiz, ilgili kişileri ve kamuoyunu bilgilendirerek gerekli şeffaflığı sağlamaktadır. </w:t>
      </w:r>
    </w:p>
    <w:p w14:paraId="5DF69686"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7F98DA3"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KAPSAM</w:t>
      </w:r>
    </w:p>
    <w:p w14:paraId="1BBB82D4"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396C5FA"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İşbu Politika, Şirketimizin herhangi bir surette ilişki içerisine girdiği tüm ilgili kişilerin otomatik olan ya da herhangi bir veri kayıt sisteminin parçası olmak kaydıyla otomatik olmayan yollarla işlenen tüm kişisel verilerine ilişkindir. İşbu ilgili kişiler ve bu ilgili kişilerin hangi kişisel verilerinin işlenmekte olduğuna dair veri </w:t>
      </w:r>
      <w:proofErr w:type="spellStart"/>
      <w:r w:rsidRPr="006863A4">
        <w:rPr>
          <w:rFonts w:ascii="Times New Roman" w:hAnsi="Times New Roman" w:cs="Times New Roman"/>
          <w:sz w:val="24"/>
          <w:szCs w:val="24"/>
        </w:rPr>
        <w:t>kategorizasyonunu</w:t>
      </w:r>
      <w:proofErr w:type="spellEnd"/>
      <w:r w:rsidRPr="006863A4">
        <w:rPr>
          <w:rFonts w:ascii="Times New Roman" w:hAnsi="Times New Roman" w:cs="Times New Roman"/>
          <w:sz w:val="24"/>
          <w:szCs w:val="24"/>
        </w:rPr>
        <w:t xml:space="preserve"> içeren belge ekte sunulmuştur.  (“EK 1- Kişisel Veri Kategorileri”) </w:t>
      </w:r>
    </w:p>
    <w:p w14:paraId="4A35BBD2"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A734361"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Yürürlükte bulunan mevzuat ile Politika arasında bir uyumsuzluk bulunması durumunda Şirketimiz yürürlükteki mevzuatın uygulama alanı bulacağını kabul etmektedir. Politika, ilgili mevzuat ve Kurul kararları ile ortaya konulmuş bulunan kuralların Şirket tarafından, Şirket uygulamaları kapsamında somutlaştırılarak düzenlenmesinden oluşturulmuştur. </w:t>
      </w:r>
    </w:p>
    <w:p w14:paraId="02EC9CC9"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A477581" w14:textId="77777777" w:rsidR="003F19BE" w:rsidRDefault="003F19BE" w:rsidP="003F19BE">
      <w:pPr>
        <w:pStyle w:val="AralkYok"/>
        <w:numPr>
          <w:ilvl w:val="0"/>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İŞLENMESİNE İLİŞKİN HUSUSLAR</w:t>
      </w:r>
    </w:p>
    <w:p w14:paraId="3273AF55" w14:textId="77777777" w:rsidR="003F19BE" w:rsidRPr="00C00212" w:rsidRDefault="003F19BE" w:rsidP="003F19BE">
      <w:pPr>
        <w:pStyle w:val="AralkYok"/>
        <w:spacing w:line="276" w:lineRule="auto"/>
        <w:ind w:left="360"/>
        <w:jc w:val="both"/>
        <w:rPr>
          <w:rFonts w:ascii="Times New Roman" w:hAnsi="Times New Roman" w:cs="Times New Roman"/>
          <w:b/>
          <w:bCs/>
          <w:sz w:val="24"/>
          <w:szCs w:val="24"/>
        </w:rPr>
      </w:pPr>
    </w:p>
    <w:p w14:paraId="1B1A15B7"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İşlenmesinde Temel İlkeler</w:t>
      </w:r>
    </w:p>
    <w:p w14:paraId="52BFCC0B"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Hukuka ve Dürüstlük Kuralına Uygun İşleme</w:t>
      </w:r>
    </w:p>
    <w:p w14:paraId="2303B58A"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058260E"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Kişisel veriler, kişilerin temel hak ve özgürlüklerine zarar gelmeyecek şekilde genel güven ve dürüstlük kuralına uygun olarak işlenmektedir. Bu çerçevede, kişisel veriler Şirketimizin iş faaliyetlerinin gerektirdiği ölçüde ve bunlarla sınırlı olarak işlenmektedir.</w:t>
      </w:r>
    </w:p>
    <w:p w14:paraId="30B8C665"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B9FEC54"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Doğru ve Gerektiğinde Güncel Olmasını Sağlama</w:t>
      </w:r>
    </w:p>
    <w:p w14:paraId="013A31FA"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09C0708"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kişisel verilerin işlendiği süre boyunca doğru ve güncel olması için gerekli önlemleri almakta ve belirli sürelerle kişisel verilerin doğruluğunun ve güncelliğinin sağlanmasına ilişkin gerekli mekanizmaları kurmaktadır.</w:t>
      </w:r>
    </w:p>
    <w:p w14:paraId="3C6376E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ED64142"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Belirli, Açık ve Meşru Amaçlarla İşleme</w:t>
      </w:r>
    </w:p>
    <w:p w14:paraId="0C924EAE"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3E12A8C"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kişisel verilerin işlenme amaçlarını açıkça ortaya koymakta ve bunları iş faaliyetleri doğrultusunda bu faaliyetlerle bağlantılı amaçlar kapsamında işlemektedir.</w:t>
      </w:r>
    </w:p>
    <w:p w14:paraId="502A25AF"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BF488D5"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İşlendikleri Amaçla Bağlantılı, Sınırlı ve Ölçülü Olma</w:t>
      </w:r>
    </w:p>
    <w:p w14:paraId="6F32408C"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5E32DB9"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kişisel verileri yalnızca iş faaliyetlerinin gerektirdiği nitelik ve ölçüde toplamakta olup belirlenen amaçlarla sınırlı olarak işlemektedir.</w:t>
      </w:r>
    </w:p>
    <w:p w14:paraId="275DFD95"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BD5FBD8" w14:textId="77777777" w:rsidR="003F19BE" w:rsidRPr="00C00212" w:rsidRDefault="003F19BE" w:rsidP="003F19BE">
      <w:pPr>
        <w:pStyle w:val="AralkYok"/>
        <w:numPr>
          <w:ilvl w:val="2"/>
          <w:numId w:val="15"/>
        </w:numPr>
        <w:spacing w:line="276" w:lineRule="auto"/>
        <w:ind w:left="1418" w:hanging="709"/>
        <w:jc w:val="both"/>
        <w:rPr>
          <w:rFonts w:ascii="Times New Roman" w:hAnsi="Times New Roman" w:cs="Times New Roman"/>
          <w:b/>
          <w:bCs/>
          <w:sz w:val="24"/>
          <w:szCs w:val="24"/>
        </w:rPr>
      </w:pPr>
      <w:r w:rsidRPr="00C00212">
        <w:rPr>
          <w:rFonts w:ascii="Times New Roman" w:hAnsi="Times New Roman" w:cs="Times New Roman"/>
          <w:b/>
          <w:bCs/>
          <w:sz w:val="24"/>
          <w:szCs w:val="24"/>
        </w:rPr>
        <w:t>İlgili Mevzuatta Öngörülen veya İşlendikleri Amaç için Gerekli Olan Süre Kadar Muhafaza Etme</w:t>
      </w:r>
    </w:p>
    <w:p w14:paraId="3B2B6895"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B57F12D"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kişisel verileri işlendikleri amaç için gerekli olan süre ve ilgili mevzuatta öngörülen minimum süre kadar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47CC050B"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8EA4B96"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İşlenme Şartları</w:t>
      </w:r>
    </w:p>
    <w:p w14:paraId="4F62BC7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9E50E8E"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İlgili kişilerin açık rıza vermesi, kişisel verilerin hukuka uygun olarak işlenmesini mümkün kılan hukuki dayanaklardan yalnızca bir tanesi olup, aşağıda yer alan şartlardan birinin varlığı durumunda kişisel veriler, veri sahibinin açık rızası aranmaksızın Şirketimiz tarafından işlenmektedir.</w:t>
      </w:r>
    </w:p>
    <w:p w14:paraId="036C119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3EB8394"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Açık rıza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Pr="006863A4">
        <w:rPr>
          <w:rFonts w:ascii="Times New Roman" w:hAnsi="Times New Roman" w:cs="Times New Roman"/>
          <w:sz w:val="24"/>
          <w:szCs w:val="24"/>
        </w:rPr>
        <w:t>Politika’nın</w:t>
      </w:r>
      <w:proofErr w:type="spellEnd"/>
      <w:r>
        <w:rPr>
          <w:rFonts w:ascii="Times New Roman" w:hAnsi="Times New Roman" w:cs="Times New Roman"/>
          <w:sz w:val="24"/>
          <w:szCs w:val="24"/>
        </w:rPr>
        <w:t xml:space="preserve"> “</w:t>
      </w:r>
      <w:r w:rsidRPr="006863A4">
        <w:rPr>
          <w:rFonts w:ascii="Times New Roman" w:hAnsi="Times New Roman" w:cs="Times New Roman"/>
          <w:sz w:val="24"/>
          <w:szCs w:val="24"/>
        </w:rPr>
        <w:t>Özel Nitelikli Kişisel Verilerin İşlenmesi”</w:t>
      </w:r>
      <w:r>
        <w:rPr>
          <w:rFonts w:ascii="Times New Roman" w:hAnsi="Times New Roman" w:cs="Times New Roman"/>
          <w:sz w:val="24"/>
          <w:szCs w:val="24"/>
        </w:rPr>
        <w:t xml:space="preserve"> başlığı</w:t>
      </w:r>
      <w:r w:rsidRPr="006863A4">
        <w:rPr>
          <w:rFonts w:ascii="Times New Roman" w:hAnsi="Times New Roman" w:cs="Times New Roman"/>
          <w:sz w:val="24"/>
          <w:szCs w:val="24"/>
        </w:rPr>
        <w:t xml:space="preserve"> içerisinde yer alan şartlar uygulanacaktır.</w:t>
      </w:r>
    </w:p>
    <w:p w14:paraId="5D23A7AB"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BE44255"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Kanunlarda Açıkça Öngörülmesi</w:t>
      </w:r>
    </w:p>
    <w:p w14:paraId="3ED19058"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89B552A"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Kanunda açıkça öngörülmekte ise, diğer bir ifade ile ilgili kanunda kişisel verilerin işlenmesine ilişkin açıkça bir hüküm olması halinde veri sahibinin kişisel verileri, Şirketimiz tarafından mevzuatta öngörülen çerçevede işlenebilecektir.</w:t>
      </w:r>
    </w:p>
    <w:p w14:paraId="4A1EF3E4"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07F3E2F"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lastRenderedPageBreak/>
        <w:t xml:space="preserve">Fiili </w:t>
      </w:r>
      <w:proofErr w:type="gramStart"/>
      <w:r w:rsidRPr="00C00212">
        <w:rPr>
          <w:rFonts w:ascii="Times New Roman" w:hAnsi="Times New Roman" w:cs="Times New Roman"/>
          <w:b/>
          <w:bCs/>
          <w:sz w:val="24"/>
          <w:szCs w:val="24"/>
        </w:rPr>
        <w:t>İmkansızlık</w:t>
      </w:r>
      <w:proofErr w:type="gramEnd"/>
      <w:r w:rsidRPr="00C00212">
        <w:rPr>
          <w:rFonts w:ascii="Times New Roman" w:hAnsi="Times New Roman" w:cs="Times New Roman"/>
          <w:b/>
          <w:bCs/>
          <w:sz w:val="24"/>
          <w:szCs w:val="24"/>
        </w:rPr>
        <w:t xml:space="preserve"> Sebebiyle İlgilinin Açık Rızasının Alınamaması</w:t>
      </w:r>
    </w:p>
    <w:p w14:paraId="4C814812"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6B6C0D2"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Fiili </w:t>
      </w:r>
      <w:proofErr w:type="gramStart"/>
      <w:r w:rsidRPr="006863A4">
        <w:rPr>
          <w:rFonts w:ascii="Times New Roman" w:hAnsi="Times New Roman" w:cs="Times New Roman"/>
          <w:sz w:val="24"/>
          <w:szCs w:val="24"/>
        </w:rPr>
        <w:t>imkansızlık</w:t>
      </w:r>
      <w:proofErr w:type="gramEnd"/>
      <w:r w:rsidRPr="006863A4">
        <w:rPr>
          <w:rFonts w:ascii="Times New Roman" w:hAnsi="Times New Roman" w:cs="Times New Roman"/>
          <w:sz w:val="24"/>
          <w:szCs w:val="24"/>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7C0FE970"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97B73E3"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Sözleşmenin Kurulması veya İfasıyla Doğrudan İlgi Olması</w:t>
      </w:r>
    </w:p>
    <w:p w14:paraId="60198B3A"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EFF2003"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Veri sahibinin taraf olduğu bir sözleşmenin kurulması veya ifasıyla doğrudan doğruya ilgili olması kaydıyla, kişisel verilerin işlenmesinin gerekli olması halinde işbu şart yerine getirilmiş sayılabilecektir.</w:t>
      </w:r>
    </w:p>
    <w:p w14:paraId="2C7BFB2B"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B5F5F90"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Şirketin Hukuki Yükümlülüğünü Yerine Getirmesi</w:t>
      </w:r>
    </w:p>
    <w:p w14:paraId="04E1E0F9"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88052C6"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Şirketimizin hukuki yükümlülüklerini yerine getirmesi için veri işlemenin zorunlu olması halinde veri sahibinin kişisel verileri işlenebilecektir.</w:t>
      </w:r>
    </w:p>
    <w:p w14:paraId="1DF4571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1BEBD91"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 Sahibinin Kişisel Verisini Alenileştirmesi</w:t>
      </w:r>
    </w:p>
    <w:p w14:paraId="4D7B28D6"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8DA6653"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Veri sahibinin, kişisel verisini alenileştirmiş olması halinde ilgili kişisel veriler alenileştirme amacıyla sınırlı olarak işlenebilecektir.</w:t>
      </w:r>
    </w:p>
    <w:p w14:paraId="3D9423B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72A1736"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Bir Hakkın Tesisi veya Korunması için Veri İşlemenin Zorunlu Olması</w:t>
      </w:r>
    </w:p>
    <w:p w14:paraId="24C9719F"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F18B61A"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Bir hakkın tesisi, kullanılması veya korunması için veri işlemenin zorunlu olması halinde veri sahibinin kişisel verileri işlenebilecektir.</w:t>
      </w:r>
    </w:p>
    <w:p w14:paraId="520EFF60"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467F05A" w14:textId="77777777" w:rsidR="003F19BE" w:rsidRPr="00C00212" w:rsidRDefault="003F19BE" w:rsidP="003F19BE">
      <w:pPr>
        <w:pStyle w:val="AralkYok"/>
        <w:numPr>
          <w:ilvl w:val="2"/>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Şirketimizin Meşru Menfaati için Veri İşlemenin Zorunlu Olması</w:t>
      </w:r>
    </w:p>
    <w:p w14:paraId="427C647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9262249"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Kişisel veri sahibinin temel hak ve özgürlüklerine zarar vermemek kaydıyla Şirketimizin meşru menfaatleri için veri işlemesinin zorunlu olması halinde veri sahibinin kişisel verileri işlenebilecektir.</w:t>
      </w:r>
    </w:p>
    <w:p w14:paraId="06FE1F3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DFF5804"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Özel Nitelikli Kişisel Verilerin İşlenmesi</w:t>
      </w:r>
    </w:p>
    <w:p w14:paraId="27E07AA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9CE3367"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Kanun kapsamında hassasiyet arz eden kişisel verilere (hassas veriler) hukuka aykırı olarak işlendiğinde kişilerin mağduriyetine veya ayrımcılığa sebep olma riski nedeniyle özel önem atfedilmiştir. Bu “özel nitelikli” kişisel veriler; ırk, etnik köken, siyasi düşünce, felsefi inanç, din, mezhep veya diğer inançlar, kılık ve kıyafet, dernek, vakıf ya da sendika üyeliği, sağlık, </w:t>
      </w:r>
      <w:r w:rsidRPr="006863A4">
        <w:rPr>
          <w:rFonts w:ascii="Times New Roman" w:hAnsi="Times New Roman" w:cs="Times New Roman"/>
          <w:sz w:val="24"/>
          <w:szCs w:val="24"/>
        </w:rPr>
        <w:lastRenderedPageBreak/>
        <w:t xml:space="preserve">cinsel hayat, ceza mahkumiyeti ve güvenlik tedbirleriyle ilgili veriler ile </w:t>
      </w:r>
      <w:proofErr w:type="spellStart"/>
      <w:r w:rsidRPr="006863A4">
        <w:rPr>
          <w:rFonts w:ascii="Times New Roman" w:hAnsi="Times New Roman" w:cs="Times New Roman"/>
          <w:sz w:val="24"/>
          <w:szCs w:val="24"/>
        </w:rPr>
        <w:t>biyometrik</w:t>
      </w:r>
      <w:proofErr w:type="spellEnd"/>
      <w:r w:rsidRPr="006863A4">
        <w:rPr>
          <w:rFonts w:ascii="Times New Roman" w:hAnsi="Times New Roman" w:cs="Times New Roman"/>
          <w:sz w:val="24"/>
          <w:szCs w:val="24"/>
        </w:rPr>
        <w:t xml:space="preserve"> ve genetik verilerdir.</w:t>
      </w:r>
    </w:p>
    <w:p w14:paraId="2696F559"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84F25A3"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Özel nitelikli kişisel veriler Şirketimiz tarafından, işbu </w:t>
      </w:r>
      <w:proofErr w:type="spellStart"/>
      <w:r w:rsidRPr="006863A4">
        <w:rPr>
          <w:rFonts w:ascii="Times New Roman" w:hAnsi="Times New Roman" w:cs="Times New Roman"/>
          <w:sz w:val="24"/>
          <w:szCs w:val="24"/>
        </w:rPr>
        <w:t>Politika’da</w:t>
      </w:r>
      <w:proofErr w:type="spellEnd"/>
      <w:r w:rsidRPr="006863A4">
        <w:rPr>
          <w:rFonts w:ascii="Times New Roman" w:hAnsi="Times New Roman" w:cs="Times New Roman"/>
          <w:sz w:val="24"/>
          <w:szCs w:val="24"/>
        </w:rPr>
        <w:t xml:space="preserve"> belirtilen ilkelere uygun olarak ve Kişisel Verileri Koruma Kurulu (“Kurul”) tarafından belirlenecek yöntemler de dahil olmak üzere gerekli her türlü idari ve teknik tedbirler alınarak ve aşağıdaki şartların varlığı halinde işlenmektedir:</w:t>
      </w:r>
    </w:p>
    <w:p w14:paraId="5F638A92"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8C7F143"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Sağlık ve cinsel hayat dışındaki özel nitelikli kişisel veriler, kanunlarda açıkça öngörülmesi diğer bir ifade ile ilgili kanunda kişisel verilerin işlenmesine ilişkin açıkça bir hüküm olması halinde veri sahibinin açık rıza aranmaksızın işlenebilecektir. Aksi halde veri sahibinin açık rızası alınacaktır.</w:t>
      </w:r>
    </w:p>
    <w:p w14:paraId="797F523B"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48298CC"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14:paraId="412C8B39"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4E5DDA0"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İşlenen Kişisel Veri Kategorileri Ve İşlenme Amaçları</w:t>
      </w:r>
    </w:p>
    <w:p w14:paraId="61742DBF"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10BE46F"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Şirketimiz tarafından Kanun’a ve ilgili diğer mevzuat hükümlerine uygun olarak işbu </w:t>
      </w:r>
      <w:proofErr w:type="spellStart"/>
      <w:r w:rsidRPr="006863A4">
        <w:rPr>
          <w:rFonts w:ascii="Times New Roman" w:hAnsi="Times New Roman" w:cs="Times New Roman"/>
          <w:sz w:val="24"/>
          <w:szCs w:val="24"/>
        </w:rPr>
        <w:t>Politika’da</w:t>
      </w:r>
      <w:proofErr w:type="spellEnd"/>
      <w:r w:rsidRPr="006863A4">
        <w:rPr>
          <w:rFonts w:ascii="Times New Roman" w:hAnsi="Times New Roman" w:cs="Times New Roman"/>
          <w:sz w:val="24"/>
          <w:szCs w:val="24"/>
        </w:rPr>
        <w:t xml:space="preserve"> belirtilen amaçlar ve şartlar çerçevesinde işlenen kişisel veri kategorilerine ve bu kategoriler hakkında detaylı bilgilere işbu </w:t>
      </w:r>
      <w:proofErr w:type="spellStart"/>
      <w:r w:rsidRPr="006863A4">
        <w:rPr>
          <w:rFonts w:ascii="Times New Roman" w:hAnsi="Times New Roman" w:cs="Times New Roman"/>
          <w:sz w:val="24"/>
          <w:szCs w:val="24"/>
        </w:rPr>
        <w:t>Politika’nın</w:t>
      </w:r>
      <w:proofErr w:type="spellEnd"/>
      <w:r w:rsidRPr="006863A4">
        <w:rPr>
          <w:rFonts w:ascii="Times New Roman" w:hAnsi="Times New Roman" w:cs="Times New Roman"/>
          <w:sz w:val="24"/>
          <w:szCs w:val="24"/>
        </w:rPr>
        <w:t xml:space="preserve"> EK-1 (“Kişisel Veri Kategorileri”) dokümanından ulaşılması mümkündür.</w:t>
      </w:r>
    </w:p>
    <w:p w14:paraId="00474D52"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A6DF1D8"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Kanun ve ilgili diğer mevzuatlara uygun şekilde işbu </w:t>
      </w:r>
      <w:proofErr w:type="spellStart"/>
      <w:r w:rsidRPr="006863A4">
        <w:rPr>
          <w:rFonts w:ascii="Times New Roman" w:hAnsi="Times New Roman" w:cs="Times New Roman"/>
          <w:sz w:val="24"/>
          <w:szCs w:val="24"/>
        </w:rPr>
        <w:t>Politika’da</w:t>
      </w:r>
      <w:proofErr w:type="spellEnd"/>
      <w:r w:rsidRPr="006863A4">
        <w:rPr>
          <w:rFonts w:ascii="Times New Roman" w:hAnsi="Times New Roman" w:cs="Times New Roman"/>
          <w:sz w:val="24"/>
          <w:szCs w:val="24"/>
        </w:rPr>
        <w:t xml:space="preserve"> detaylandırılan kişisel veriler ve özel nitelikli kişisel verilerin işlenme şartları kapsamında, Şirketimizin kişisel veri işleme amaçları aşağıdaki gibidir:</w:t>
      </w:r>
    </w:p>
    <w:p w14:paraId="76E3C801" w14:textId="77777777" w:rsidR="003F19BE" w:rsidRPr="006863A4" w:rsidRDefault="003F19BE" w:rsidP="003F19BE">
      <w:pPr>
        <w:pStyle w:val="AralkYok"/>
        <w:spacing w:line="276" w:lineRule="auto"/>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181"/>
        <w:gridCol w:w="4161"/>
      </w:tblGrid>
      <w:tr w:rsidR="004A6B35" w14:paraId="594885C0" w14:textId="77777777" w:rsidTr="004A6B35">
        <w:tc>
          <w:tcPr>
            <w:tcW w:w="4531" w:type="dxa"/>
          </w:tcPr>
          <w:p w14:paraId="63D2EC94" w14:textId="1A2A51F5" w:rsidR="004A6B35" w:rsidRDefault="004A6B35" w:rsidP="004A6B35">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Müşteriler Bakımından</w:t>
            </w:r>
          </w:p>
        </w:tc>
        <w:tc>
          <w:tcPr>
            <w:tcW w:w="4531" w:type="dxa"/>
          </w:tcPr>
          <w:p w14:paraId="2DCAD48A" w14:textId="6CDFEB43" w:rsidR="004A6B35" w:rsidRDefault="004A6B35" w:rsidP="004A6B35">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Çalışanlar Bakımından</w:t>
            </w:r>
          </w:p>
        </w:tc>
      </w:tr>
      <w:tr w:rsidR="004A6B35" w14:paraId="3A6F7EA2" w14:textId="77777777" w:rsidTr="004A6B35">
        <w:tc>
          <w:tcPr>
            <w:tcW w:w="4531" w:type="dxa"/>
          </w:tcPr>
          <w:p w14:paraId="2E872636" w14:textId="40A4439A"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Finans Ve Muhasebe İşlerinin Yürütülmesi Amacıyla,</w:t>
            </w:r>
          </w:p>
          <w:p w14:paraId="11D1C1DC" w14:textId="3AF962C5"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İleride Doğabilecek Hukuki Uyuşmazlıklarda Delil Olarak İspat Yükümlülüğünün Yerine Getirilmesi Amacıyla.</w:t>
            </w:r>
          </w:p>
          <w:p w14:paraId="3706D00B" w14:textId="164C8594"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Kurumsal İletişim Faaliyetlerinin Yürütülebilmesi Amacıyla,</w:t>
            </w:r>
          </w:p>
          <w:p w14:paraId="1B67F58A" w14:textId="531F5545"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Lojistik Faaliyetlerinin Yürütülmesi Amacıyla,</w:t>
            </w:r>
          </w:p>
          <w:p w14:paraId="7E4363CE" w14:textId="5A9C030E"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 xml:space="preserve">Müşteri İlişkileri Süreçlerinin Yürütülmesi Amacıyla, </w:t>
            </w:r>
          </w:p>
          <w:p w14:paraId="7A58CA45" w14:textId="178F5F05"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lastRenderedPageBreak/>
              <w:t>Müşteri Memnuniyetine Yönelik Aktivitelerin Yürütülmesi,</w:t>
            </w:r>
          </w:p>
          <w:p w14:paraId="3B54C3C2" w14:textId="3CF40989"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Mal Ya Da Hizmet Üretim Ve Operasyon Süreçlerinin Yürütülmesi Amacıyla,</w:t>
            </w:r>
          </w:p>
          <w:p w14:paraId="3DE6CBB5" w14:textId="05C17473"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Mal Ya Da Hizmet Satış Süreçlerinin Yürütülmesi Amacıyla,</w:t>
            </w:r>
          </w:p>
          <w:p w14:paraId="5A21BD9D" w14:textId="19EA3130"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Mal Ya Da Hizmet Satış Sonrası Destek Hizmetlerinin Yürütülmesi Amacıyla,</w:t>
            </w:r>
          </w:p>
          <w:p w14:paraId="5B740839" w14:textId="0E5B709C"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Organizasyon Ve Etkinlik Yönetimi Amacıyla,</w:t>
            </w:r>
          </w:p>
          <w:p w14:paraId="0D6C6AE5" w14:textId="5BDC9A68"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Ürün Ve Hizmetlerin Pazarlama Süreçlerinin Yürütülmesi Amacıyla,</w:t>
            </w:r>
          </w:p>
          <w:p w14:paraId="134D9428" w14:textId="1FBB839A"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 xml:space="preserve">Şirket </w:t>
            </w:r>
            <w:proofErr w:type="gramStart"/>
            <w:r w:rsidRPr="004A6B35">
              <w:rPr>
                <w:rFonts w:ascii="Times New Roman" w:hAnsi="Times New Roman" w:cs="Times New Roman"/>
                <w:sz w:val="20"/>
                <w:szCs w:val="20"/>
              </w:rPr>
              <w:t>Ve</w:t>
            </w:r>
            <w:proofErr w:type="gramEnd"/>
            <w:r w:rsidRPr="004A6B35">
              <w:rPr>
                <w:rFonts w:ascii="Times New Roman" w:hAnsi="Times New Roman" w:cs="Times New Roman"/>
                <w:sz w:val="20"/>
                <w:szCs w:val="20"/>
              </w:rPr>
              <w:t xml:space="preserve"> Müşteri Güvenliğinin Sağlanması/Fiziksel Mekan Güvenliğinin Temini Amacıyla,</w:t>
            </w:r>
          </w:p>
          <w:p w14:paraId="22398884" w14:textId="4DAA5C18"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Yetkili Kişi, Kurum Ve Kuruluşlara Bilgi Verilmesi Amacıyla,</w:t>
            </w:r>
          </w:p>
          <w:p w14:paraId="1436FC75" w14:textId="688B3E7C" w:rsidR="004A6B35" w:rsidRPr="004A6B35" w:rsidRDefault="004A6B35" w:rsidP="004A6B35">
            <w:pPr>
              <w:pStyle w:val="ListeParagraf"/>
              <w:numPr>
                <w:ilvl w:val="0"/>
                <w:numId w:val="20"/>
              </w:numPr>
              <w:spacing w:line="276" w:lineRule="auto"/>
              <w:ind w:left="155" w:hanging="142"/>
              <w:jc w:val="both"/>
              <w:rPr>
                <w:rFonts w:ascii="Times New Roman" w:hAnsi="Times New Roman" w:cs="Times New Roman"/>
                <w:sz w:val="20"/>
                <w:szCs w:val="20"/>
              </w:rPr>
            </w:pPr>
            <w:r w:rsidRPr="004A6B35">
              <w:rPr>
                <w:rFonts w:ascii="Times New Roman" w:hAnsi="Times New Roman" w:cs="Times New Roman"/>
                <w:sz w:val="20"/>
                <w:szCs w:val="20"/>
              </w:rPr>
              <w:t>Yasal Düzenlemelerin Gerektirdiği Veya Zorunlu Kıldığı Şekilde, Hukuki Yükümlülüklerin Yerine Getirilmesinin Sağlanması Amacıyla,</w:t>
            </w:r>
          </w:p>
          <w:p w14:paraId="4E400BDD" w14:textId="77777777" w:rsidR="004A6B35" w:rsidRDefault="004A6B35" w:rsidP="004A6B35">
            <w:pPr>
              <w:pStyle w:val="AralkYok"/>
              <w:spacing w:line="276" w:lineRule="auto"/>
              <w:jc w:val="both"/>
              <w:rPr>
                <w:rFonts w:ascii="Times New Roman" w:hAnsi="Times New Roman" w:cs="Times New Roman"/>
                <w:sz w:val="24"/>
                <w:szCs w:val="24"/>
              </w:rPr>
            </w:pPr>
          </w:p>
        </w:tc>
        <w:tc>
          <w:tcPr>
            <w:tcW w:w="4531" w:type="dxa"/>
          </w:tcPr>
          <w:p w14:paraId="4BE25DF0" w14:textId="77777777" w:rsidR="004A6B35" w:rsidRPr="004A6B35" w:rsidRDefault="004A6B35" w:rsidP="004A6B35">
            <w:pPr>
              <w:pStyle w:val="ListeParagraf"/>
              <w:numPr>
                <w:ilvl w:val="0"/>
                <w:numId w:val="20"/>
              </w:numPr>
              <w:spacing w:line="276" w:lineRule="auto"/>
              <w:ind w:left="276" w:hanging="276"/>
              <w:jc w:val="both"/>
              <w:rPr>
                <w:rFonts w:ascii="Times New Roman" w:hAnsi="Times New Roman" w:cs="Times New Roman"/>
                <w:sz w:val="20"/>
                <w:szCs w:val="20"/>
              </w:rPr>
            </w:pPr>
            <w:r w:rsidRPr="004A6B35">
              <w:rPr>
                <w:rFonts w:ascii="Times New Roman" w:hAnsi="Times New Roman" w:cs="Times New Roman"/>
                <w:sz w:val="20"/>
                <w:szCs w:val="20"/>
              </w:rPr>
              <w:lastRenderedPageBreak/>
              <w:t>Acil Tıbbi Müdahaleler Amacıyla,</w:t>
            </w:r>
          </w:p>
          <w:p w14:paraId="463AAC3C"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 xml:space="preserve">Bilgi Güvenliği Süreçlerinin. Yürütülmesi Amacıyla, </w:t>
            </w:r>
          </w:p>
          <w:p w14:paraId="53EE50CA"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 xml:space="preserve">Çalışanlar İçin İş Akdi Kaynaklı Yükümlülüklerin Yerine Getirilmesi Amacıyla, </w:t>
            </w:r>
          </w:p>
          <w:p w14:paraId="789E2ACC"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Çalışanlar İçin Yan Haklar Ve Menfaatler Süreçlerinin Yürütülmesi Amacıyla,</w:t>
            </w:r>
          </w:p>
          <w:p w14:paraId="41314E27" w14:textId="5C934C39"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 xml:space="preserve">Özellikle 4857 Sayılı İş Kanunu’nun 75. Maddesi Uyarınca Çalışanın İstihdamıyla İlgili </w:t>
            </w:r>
            <w:r w:rsidRPr="004A6B35">
              <w:rPr>
                <w:rFonts w:ascii="Times New Roman" w:hAnsi="Times New Roman" w:cs="Times New Roman"/>
                <w:sz w:val="20"/>
                <w:szCs w:val="20"/>
              </w:rPr>
              <w:lastRenderedPageBreak/>
              <w:t>Yasal Yükümlülüklerin Yerine Getirilmesi Amacıyla,</w:t>
            </w:r>
          </w:p>
          <w:p w14:paraId="1B9013A0"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Eğitim Faaliyetlerinin Yürütülmesi Amacıyla,</w:t>
            </w:r>
          </w:p>
          <w:p w14:paraId="014D925B"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Faaliyetlerin Mevzuata Uygun Yürütülebilmesi Amacıyla,</w:t>
            </w:r>
          </w:p>
          <w:p w14:paraId="17F46D80"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Finansal Süreçlerin Yürütülebilmesi Amacıyla,</w:t>
            </w:r>
          </w:p>
          <w:p w14:paraId="17198312"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 xml:space="preserve">Fiziksel </w:t>
            </w:r>
            <w:proofErr w:type="gramStart"/>
            <w:r w:rsidRPr="004A6B35">
              <w:rPr>
                <w:rFonts w:ascii="Times New Roman" w:hAnsi="Times New Roman" w:cs="Times New Roman"/>
                <w:sz w:val="20"/>
                <w:szCs w:val="20"/>
              </w:rPr>
              <w:t>Mekan</w:t>
            </w:r>
            <w:proofErr w:type="gramEnd"/>
            <w:r w:rsidRPr="004A6B35">
              <w:rPr>
                <w:rFonts w:ascii="Times New Roman" w:hAnsi="Times New Roman" w:cs="Times New Roman"/>
                <w:sz w:val="20"/>
                <w:szCs w:val="20"/>
              </w:rPr>
              <w:t xml:space="preserve"> Güvenliğinin Temini Amacıyla,</w:t>
            </w:r>
          </w:p>
          <w:p w14:paraId="48C61807"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Hastalık İzinlerinin Takibi Ve İzlenmesi, Çalışanın Görevinin Gereğini Yerine Getirebilmesi İçin Gerekli Sağlık Koşullarının Takip Edilmesi Amacıyla,</w:t>
            </w:r>
          </w:p>
          <w:p w14:paraId="72949580"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Hukuk İşlerinin Takibi Ve Yürütülmesi Amacıyla,</w:t>
            </w:r>
          </w:p>
          <w:p w14:paraId="493846A3"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İleride Doğabilecek Hukuki Uyuşmazlıklarda Delil Olarak İspat Yükümlülüğünün Yerine Getirilmesi Amacıyla,</w:t>
            </w:r>
          </w:p>
          <w:p w14:paraId="0EFAADDD" w14:textId="77777777"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İnsan Kaynakları Süreçlerinin Yürütülmesi Amacıyla,</w:t>
            </w:r>
          </w:p>
          <w:p w14:paraId="0A13F375" w14:textId="20921F75" w:rsidR="004A6B35" w:rsidRPr="004A6B35" w:rsidRDefault="004A6B35" w:rsidP="004A6B35">
            <w:pPr>
              <w:pStyle w:val="ListeParagraf"/>
              <w:numPr>
                <w:ilvl w:val="0"/>
                <w:numId w:val="21"/>
              </w:numPr>
              <w:spacing w:line="276" w:lineRule="auto"/>
              <w:ind w:left="205" w:hanging="205"/>
              <w:jc w:val="both"/>
              <w:rPr>
                <w:rFonts w:ascii="Times New Roman" w:hAnsi="Times New Roman" w:cs="Times New Roman"/>
                <w:sz w:val="20"/>
                <w:szCs w:val="20"/>
              </w:rPr>
            </w:pPr>
            <w:r w:rsidRPr="004A6B35">
              <w:rPr>
                <w:rFonts w:ascii="Times New Roman" w:hAnsi="Times New Roman" w:cs="Times New Roman"/>
                <w:sz w:val="20"/>
                <w:szCs w:val="20"/>
              </w:rPr>
              <w:t>İş Faaliyetlerinin Yürütülmesi Ve Denetimi Amacıyla</w:t>
            </w:r>
          </w:p>
        </w:tc>
      </w:tr>
    </w:tbl>
    <w:p w14:paraId="489FAECD" w14:textId="77777777" w:rsidR="003F19BE" w:rsidRDefault="003F19BE" w:rsidP="003F19BE">
      <w:pPr>
        <w:pStyle w:val="AralkYok"/>
        <w:spacing w:line="276" w:lineRule="auto"/>
        <w:jc w:val="both"/>
        <w:rPr>
          <w:rFonts w:ascii="Times New Roman" w:hAnsi="Times New Roman" w:cs="Times New Roman"/>
          <w:sz w:val="24"/>
          <w:szCs w:val="24"/>
        </w:rPr>
      </w:pPr>
    </w:p>
    <w:p w14:paraId="3101C863"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Bununla beraber şirketimizin kişisel verileri işleme amaçları bu belgede tahdidi olarak sayılmamış olup şirketimiz aydınlatma yükümlülüğünü yerine getirdiği müddetçe hukuka uygun elde ettiği kişisel verileri kanuna uygun olan diğer kişisel veri işleme amaçları çerçevesinde de işleyebilecektir. </w:t>
      </w:r>
    </w:p>
    <w:p w14:paraId="0CF0F55E"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301DF62"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AKTARILMASINA İLİŞKİN HUSUSLAR</w:t>
      </w:r>
    </w:p>
    <w:p w14:paraId="49E369F9"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4655837"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Şirketimiz hukuka uygun olan kişisel veri işleme amaçları doğrultusunda gerekli güvenlik önlemlerini alarak ilgili kişinin kişisel verilerini ve özel nitelikli kişisel verilerini üçüncü kişilere aktarabilmektedir. Şirketimiz bu doğrultuda Kanun’un 8. ve 9. maddesinde öngörülen düzenlemelere uygun hareket etmektedir. </w:t>
      </w:r>
    </w:p>
    <w:p w14:paraId="2EF5F8E5"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D5A2489"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Aktarılması</w:t>
      </w:r>
    </w:p>
    <w:p w14:paraId="76387036"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E35BCA7"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Kişisel veri sahibinin açık rızası olmasa dahi, aşağıda belirtilen şartlardan bir ya da birkaçının mevcut olması halinde Şirketimiz tarafından gerekli özen gösterilerek ve Kurul tarafından öngörülen yöntemler de dahil gerekli tüm güvenlik önlemleri alınarak kişisel veriler üçüncü kişilere aktarılabilecektir.</w:t>
      </w:r>
    </w:p>
    <w:p w14:paraId="1E934862"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34C98DE" w14:textId="77777777" w:rsidR="003F19BE" w:rsidRDefault="003F19BE" w:rsidP="003F19BE">
      <w:pPr>
        <w:pStyle w:val="AralkYok"/>
        <w:numPr>
          <w:ilvl w:val="0"/>
          <w:numId w:val="17"/>
        </w:numPr>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Kişisel verilerin aktarılmasına ilişkin ilgili faaliyetlerin kanunlarda açıkça öngörülmesi,</w:t>
      </w:r>
    </w:p>
    <w:p w14:paraId="7C913823" w14:textId="77777777" w:rsidR="003F19BE" w:rsidRDefault="003F19BE" w:rsidP="003F19BE">
      <w:pPr>
        <w:pStyle w:val="AralkYok"/>
        <w:numPr>
          <w:ilvl w:val="0"/>
          <w:numId w:val="17"/>
        </w:numPr>
        <w:spacing w:line="276" w:lineRule="auto"/>
        <w:jc w:val="both"/>
        <w:rPr>
          <w:rFonts w:ascii="Times New Roman" w:hAnsi="Times New Roman" w:cs="Times New Roman"/>
          <w:sz w:val="24"/>
          <w:szCs w:val="24"/>
        </w:rPr>
      </w:pPr>
      <w:r w:rsidRPr="009C299E">
        <w:rPr>
          <w:rFonts w:ascii="Times New Roman" w:hAnsi="Times New Roman" w:cs="Times New Roman"/>
          <w:sz w:val="24"/>
          <w:szCs w:val="24"/>
        </w:rPr>
        <w:t>Kişisel verilerin Şirket tarafından aktarılmasının bir sözleşmenin kurulması veya ifasıyla doğrudan doğruya ilgili ve gerekli olması,</w:t>
      </w:r>
    </w:p>
    <w:p w14:paraId="6A239F75" w14:textId="77777777" w:rsidR="003F19BE" w:rsidRDefault="003F19BE" w:rsidP="003F19BE">
      <w:pPr>
        <w:pStyle w:val="AralkYok"/>
        <w:numPr>
          <w:ilvl w:val="0"/>
          <w:numId w:val="17"/>
        </w:numPr>
        <w:spacing w:line="276" w:lineRule="auto"/>
        <w:jc w:val="both"/>
        <w:rPr>
          <w:rFonts w:ascii="Times New Roman" w:hAnsi="Times New Roman" w:cs="Times New Roman"/>
          <w:sz w:val="24"/>
          <w:szCs w:val="24"/>
        </w:rPr>
      </w:pPr>
      <w:r w:rsidRPr="009C299E">
        <w:rPr>
          <w:rFonts w:ascii="Times New Roman" w:hAnsi="Times New Roman" w:cs="Times New Roman"/>
          <w:sz w:val="24"/>
          <w:szCs w:val="24"/>
        </w:rPr>
        <w:lastRenderedPageBreak/>
        <w:t>Kişisel verilerin aktarılmasının Şirketimizin hukuki yükümlülüğünü yerine getirebilmesi için zorunlu olması,</w:t>
      </w:r>
    </w:p>
    <w:p w14:paraId="73A9385F" w14:textId="77777777" w:rsidR="003F19BE" w:rsidRDefault="003F19BE" w:rsidP="003F19BE">
      <w:pPr>
        <w:pStyle w:val="AralkYok"/>
        <w:numPr>
          <w:ilvl w:val="0"/>
          <w:numId w:val="17"/>
        </w:numPr>
        <w:spacing w:line="276" w:lineRule="auto"/>
        <w:jc w:val="both"/>
        <w:rPr>
          <w:rFonts w:ascii="Times New Roman" w:hAnsi="Times New Roman" w:cs="Times New Roman"/>
          <w:sz w:val="24"/>
          <w:szCs w:val="24"/>
        </w:rPr>
      </w:pPr>
      <w:r w:rsidRPr="009C299E">
        <w:rPr>
          <w:rFonts w:ascii="Times New Roman" w:hAnsi="Times New Roman" w:cs="Times New Roman"/>
          <w:sz w:val="24"/>
          <w:szCs w:val="24"/>
        </w:rPr>
        <w:t>Kişisel verilerin veri sahibi tarafından alenileştirilmiş olması şartıyla, alenileştirme amacıyla sınırlı bir şekilde Şirketimiz tarafından aktarılması,</w:t>
      </w:r>
    </w:p>
    <w:p w14:paraId="3DE491CB" w14:textId="77777777" w:rsidR="003F19BE" w:rsidRDefault="003F19BE" w:rsidP="003F19BE">
      <w:pPr>
        <w:pStyle w:val="AralkYok"/>
        <w:numPr>
          <w:ilvl w:val="0"/>
          <w:numId w:val="17"/>
        </w:numPr>
        <w:spacing w:line="276" w:lineRule="auto"/>
        <w:jc w:val="both"/>
        <w:rPr>
          <w:rFonts w:ascii="Times New Roman" w:hAnsi="Times New Roman" w:cs="Times New Roman"/>
          <w:sz w:val="24"/>
          <w:szCs w:val="24"/>
        </w:rPr>
      </w:pPr>
      <w:r w:rsidRPr="009C299E">
        <w:rPr>
          <w:rFonts w:ascii="Times New Roman" w:hAnsi="Times New Roman" w:cs="Times New Roman"/>
          <w:sz w:val="24"/>
          <w:szCs w:val="24"/>
        </w:rPr>
        <w:t>Kişisel verilerin Şirket tarafından aktarılmasının Şirket’in veya veri sahibinin veya üçüncü kişilerin haklarının tesisi, kullanılması veya korunması için zorunlu olması,</w:t>
      </w:r>
    </w:p>
    <w:p w14:paraId="04B9E733" w14:textId="77777777" w:rsidR="003F19BE" w:rsidRDefault="003F19BE" w:rsidP="003F19BE">
      <w:pPr>
        <w:pStyle w:val="AralkYok"/>
        <w:numPr>
          <w:ilvl w:val="0"/>
          <w:numId w:val="17"/>
        </w:numPr>
        <w:spacing w:line="276" w:lineRule="auto"/>
        <w:jc w:val="both"/>
        <w:rPr>
          <w:rFonts w:ascii="Times New Roman" w:hAnsi="Times New Roman" w:cs="Times New Roman"/>
          <w:sz w:val="24"/>
          <w:szCs w:val="24"/>
        </w:rPr>
      </w:pPr>
      <w:r w:rsidRPr="009C299E">
        <w:rPr>
          <w:rFonts w:ascii="Times New Roman" w:hAnsi="Times New Roman" w:cs="Times New Roman"/>
          <w:sz w:val="24"/>
          <w:szCs w:val="24"/>
        </w:rPr>
        <w:t>Veri sahibinin temel hak ve özgürlüklerine zarar vermemek kaydıyla Şirket meşru menfaatleri için kişisel veri aktarımı faaliyetinde bulunulmasının zorunlu olması,</w:t>
      </w:r>
    </w:p>
    <w:p w14:paraId="6AE749D2" w14:textId="77777777" w:rsidR="003F19BE" w:rsidRPr="009C299E" w:rsidRDefault="003F19BE" w:rsidP="003F19BE">
      <w:pPr>
        <w:pStyle w:val="AralkYok"/>
        <w:numPr>
          <w:ilvl w:val="0"/>
          <w:numId w:val="17"/>
        </w:numPr>
        <w:spacing w:line="276" w:lineRule="auto"/>
        <w:jc w:val="both"/>
        <w:rPr>
          <w:rFonts w:ascii="Times New Roman" w:hAnsi="Times New Roman" w:cs="Times New Roman"/>
          <w:sz w:val="24"/>
          <w:szCs w:val="24"/>
        </w:rPr>
      </w:pPr>
      <w:r w:rsidRPr="009C299E">
        <w:rPr>
          <w:rFonts w:ascii="Times New Roman" w:hAnsi="Times New Roman" w:cs="Times New Roman"/>
          <w:sz w:val="24"/>
          <w:szCs w:val="24"/>
        </w:rPr>
        <w:t xml:space="preserve">Fiili </w:t>
      </w:r>
      <w:proofErr w:type="gramStart"/>
      <w:r w:rsidRPr="009C299E">
        <w:rPr>
          <w:rFonts w:ascii="Times New Roman" w:hAnsi="Times New Roman" w:cs="Times New Roman"/>
          <w:sz w:val="24"/>
          <w:szCs w:val="24"/>
        </w:rPr>
        <w:t>imkansızlık</w:t>
      </w:r>
      <w:proofErr w:type="gramEnd"/>
      <w:r w:rsidRPr="009C299E">
        <w:rPr>
          <w:rFonts w:ascii="Times New Roman" w:hAnsi="Times New Roman" w:cs="Times New Roman"/>
          <w:sz w:val="24"/>
          <w:szCs w:val="24"/>
        </w:rPr>
        <w:t xml:space="preserve"> nedeniyle rızasını açıklayamayacak durumda bulunan veya rızasına hukuki geçerlilik tanınmayan kişinin kendisinin ya da bir başkasının hayatı veya beden bütünlüğünü koruması için zorunlu olması.</w:t>
      </w:r>
    </w:p>
    <w:p w14:paraId="4607E344"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7A689C9" w14:textId="4EC3D8C6"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Şirketimiz tarafından hukuka uygun olarak elde edilen kişisel veriler yurt içinde gerçek kişiler veya özel hukuk tüzel kişilerine, </w:t>
      </w:r>
      <w:r w:rsidR="00B95107">
        <w:rPr>
          <w:rFonts w:ascii="Times New Roman" w:hAnsi="Times New Roman" w:cs="Times New Roman"/>
          <w:sz w:val="24"/>
          <w:szCs w:val="24"/>
        </w:rPr>
        <w:t xml:space="preserve">dış denetim firmalarına, </w:t>
      </w:r>
      <w:r w:rsidRPr="006863A4">
        <w:rPr>
          <w:rFonts w:ascii="Times New Roman" w:hAnsi="Times New Roman" w:cs="Times New Roman"/>
          <w:sz w:val="24"/>
          <w:szCs w:val="24"/>
        </w:rPr>
        <w:t xml:space="preserve">şirket tedarikçilerine, </w:t>
      </w:r>
      <w:r w:rsidR="004A6B35">
        <w:rPr>
          <w:rFonts w:ascii="Times New Roman" w:hAnsi="Times New Roman" w:cs="Times New Roman"/>
          <w:sz w:val="24"/>
          <w:szCs w:val="24"/>
        </w:rPr>
        <w:t xml:space="preserve">düzenleyici ve denetleyici kurumlara, </w:t>
      </w:r>
      <w:r w:rsidR="004A6B35" w:rsidRPr="00E66922">
        <w:rPr>
          <w:rFonts w:ascii="Times New Roman" w:hAnsi="Times New Roman" w:cs="Times New Roman"/>
          <w:sz w:val="24"/>
          <w:szCs w:val="24"/>
        </w:rPr>
        <w:t>ilgili kanunlarda açıkça bilgi talep etmeye yetkili oldukları düzenlenmiş bulunan kamu kurum ve kuruluşlarına</w:t>
      </w:r>
      <w:r w:rsidR="004A6B35">
        <w:rPr>
          <w:rFonts w:ascii="Times New Roman" w:hAnsi="Times New Roman" w:cs="Times New Roman"/>
          <w:sz w:val="24"/>
          <w:szCs w:val="24"/>
        </w:rPr>
        <w:t xml:space="preserve"> </w:t>
      </w:r>
      <w:r w:rsidRPr="006863A4">
        <w:rPr>
          <w:rFonts w:ascii="Times New Roman" w:hAnsi="Times New Roman" w:cs="Times New Roman"/>
          <w:sz w:val="24"/>
          <w:szCs w:val="24"/>
        </w:rPr>
        <w:t>aktarılabilecektir.</w:t>
      </w:r>
    </w:p>
    <w:p w14:paraId="0B00B4F2"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52A61FC"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tarafından hukuka uygun olarak elde edilen kişisel veriler yurt dışına ise aktarılmayacaktır.</w:t>
      </w:r>
    </w:p>
    <w:p w14:paraId="35FDD19F"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55F88C4"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Özel Nitelikli Kişisel Verilerin Aktarılması</w:t>
      </w:r>
    </w:p>
    <w:p w14:paraId="1D0EB666"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8782FCF"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Özel nitelikli kişisel veriler Şirketimiz tarafından, işbu </w:t>
      </w:r>
      <w:proofErr w:type="spellStart"/>
      <w:r w:rsidRPr="006863A4">
        <w:rPr>
          <w:rFonts w:ascii="Times New Roman" w:hAnsi="Times New Roman" w:cs="Times New Roman"/>
          <w:sz w:val="24"/>
          <w:szCs w:val="24"/>
        </w:rPr>
        <w:t>Politika’da</w:t>
      </w:r>
      <w:proofErr w:type="spellEnd"/>
      <w:r w:rsidRPr="006863A4">
        <w:rPr>
          <w:rFonts w:ascii="Times New Roman" w:hAnsi="Times New Roman" w:cs="Times New Roman"/>
          <w:sz w:val="24"/>
          <w:szCs w:val="24"/>
        </w:rPr>
        <w:t xml:space="preserve"> belirtilen ilkelere uygun olarak ve Kurul’un belirleyeceği yöntemler de dahil olmak üzere gerekli her türlü idari ve teknik tedbirler alınarak ve aşağıdaki şartların varlığı halinde aktarılabilecektir:</w:t>
      </w:r>
    </w:p>
    <w:p w14:paraId="15CF005A"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14D429B" w14:textId="64271761"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Sağlık ve cinsel hayat dışındaki özel nitelikli kişisel veriler, kanunlarda açıkça öngörülmesi diğer bir ifade ile ilgili kanunda kişisel verilerin aktarılmasına ilişkin açıkça bir hüküm olması halinde veri sahibinin açık rıza aranmaksızın aktarılabilecektir. Aksi halde </w:t>
      </w:r>
      <w:r w:rsidR="00E035B4">
        <w:rPr>
          <w:rFonts w:ascii="Times New Roman" w:hAnsi="Times New Roman" w:cs="Times New Roman"/>
          <w:sz w:val="24"/>
          <w:szCs w:val="24"/>
        </w:rPr>
        <w:t>ilgili kişinin</w:t>
      </w:r>
      <w:r w:rsidRPr="006863A4">
        <w:rPr>
          <w:rFonts w:ascii="Times New Roman" w:hAnsi="Times New Roman" w:cs="Times New Roman"/>
          <w:sz w:val="24"/>
          <w:szCs w:val="24"/>
        </w:rPr>
        <w:t xml:space="preserve"> açık rızası alınacaktır.</w:t>
      </w:r>
    </w:p>
    <w:p w14:paraId="4C00F9D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C7D9C86"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aktarılabilecektir. Aksi halde veri sahibinin açık rızası alınacaktır.</w:t>
      </w:r>
    </w:p>
    <w:p w14:paraId="59EA9E5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8C94B65"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tarafından hukuka uygun olarak elde edilen özel nitelikli kişisel veriler yurt dışına ise aktarılmayacaktır.</w:t>
      </w:r>
    </w:p>
    <w:p w14:paraId="7D5E28B8"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04D228B"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İLGİLİ KİŞİLERİN</w:t>
      </w:r>
      <w:r w:rsidRPr="00C00212">
        <w:rPr>
          <w:rFonts w:ascii="Times New Roman" w:hAnsi="Times New Roman" w:cs="Times New Roman"/>
          <w:b/>
          <w:bCs/>
          <w:sz w:val="24"/>
          <w:szCs w:val="24"/>
        </w:rPr>
        <w:t xml:space="preserve"> AYDINLATILMASI</w:t>
      </w:r>
    </w:p>
    <w:p w14:paraId="4A32E02C"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CCEE23C"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Kanun’un 10. maddesine ve ikincil mevzuata uygun olarak kişisel veri sahiplerini kişisel verilerinin veri sorumlusu olarak kim tarafından, hangi amaçlarla işlendiği, hangi amaçlarla kimlerle paylaşıldığı, hangi yöntemlerle toplandığı, hukuki sebebi ve veri sahiplerinin kişisel verilerinin işlenmesi kapsamında sahip olduğu hakları konusunda bilgilendirmektedir. Bu çerçevede aydınlatma yükümlülüğü metinleri hazırlanmış olup şirket merkezinde, şubelerinde ve internet sitesinde kamuoyunun erişimine sunulmuştur.</w:t>
      </w:r>
    </w:p>
    <w:p w14:paraId="47C9E100"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6C9A899"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SAKLANMASI VE İMHASI</w:t>
      </w:r>
    </w:p>
    <w:p w14:paraId="2155C92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311BEC4"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kişisel verileri işlendikleri amaç için gerekli olan süre ve ilgili yasal mevzuatta öngörülen minimum süre kadar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r>
        <w:rPr>
          <w:rFonts w:ascii="Times New Roman" w:hAnsi="Times New Roman" w:cs="Times New Roman"/>
          <w:sz w:val="24"/>
          <w:szCs w:val="24"/>
        </w:rPr>
        <w:t xml:space="preserve"> Konuyla ilgili detaylar Kişisel Verilerin Saklanması ve İmha Edilmesi </w:t>
      </w:r>
      <w:proofErr w:type="spellStart"/>
      <w:r>
        <w:rPr>
          <w:rFonts w:ascii="Times New Roman" w:hAnsi="Times New Roman" w:cs="Times New Roman"/>
          <w:sz w:val="24"/>
          <w:szCs w:val="24"/>
        </w:rPr>
        <w:t>Politikası’nda</w:t>
      </w:r>
      <w:proofErr w:type="spellEnd"/>
      <w:r>
        <w:rPr>
          <w:rFonts w:ascii="Times New Roman" w:hAnsi="Times New Roman" w:cs="Times New Roman"/>
          <w:sz w:val="24"/>
          <w:szCs w:val="24"/>
        </w:rPr>
        <w:t xml:space="preserve"> belirlenmiştir.</w:t>
      </w:r>
    </w:p>
    <w:p w14:paraId="0AD065DC"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7E057C0"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KORUNMASINA İLİŞKİN HUSUSLAR</w:t>
      </w:r>
    </w:p>
    <w:p w14:paraId="74934EBE"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240C1BD"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Kurul tarafından yayımlanmış olan rehberlere uygun olarak gerekli güvenlik düzeyini sağlamaya yönelik ve idari tedbirleri almakta, denetimleri yapmakta veya yaptırmaktadır.</w:t>
      </w:r>
    </w:p>
    <w:p w14:paraId="19554D19"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87B7EF6"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Bu kapsamda, Şirketimiz tarafından, kişisel verilerin korunması için alınan teknik ve idari tedbirler, özel nitelikli kişisel veriler bakımından özenle uygulanmakta ve Şirketimiz bünyesinde gerekli denetimler sağlanmaktadır.</w:t>
      </w:r>
    </w:p>
    <w:p w14:paraId="34C29D20"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912B4E9"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Hukuka Uygun İşlenmesi ve Kişisel Verilere Hukuka Aykırı Erişimlerin Engellenmesini Sağlamak İçin Alınan Teknik Tedbirler</w:t>
      </w:r>
    </w:p>
    <w:p w14:paraId="4DB311C8"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9BDF5E7"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kişisel verilerin hukuka uygun işlenmesini sağlamak için, teknolojik imkânlar ve uygulama maliyetine göre teknik ve idari tedbirler almaktadır.</w:t>
      </w:r>
    </w:p>
    <w:p w14:paraId="378F8D5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92EF896" w14:textId="77777777" w:rsidR="003F19BE"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tarafından kişisel verilerin hukuka uygun işlenmesini sağlamak için alınan başlıca teknik tedbirler aşağıda sıralanmaktadır:</w:t>
      </w:r>
    </w:p>
    <w:p w14:paraId="3A03572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D324F27"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Ağ güvenliği ve uygulama güvenliği sağlanmaktadır.</w:t>
      </w:r>
    </w:p>
    <w:p w14:paraId="7E134D8D"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Bilgi teknolojileri sistemleri tedarik, geliştirme ve bakımı kapsamındaki güvenlik önlemleri alınmaktadır. </w:t>
      </w:r>
    </w:p>
    <w:p w14:paraId="459317E1"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Bulutta depolanan kişisel verilerin güvenliği sağlanmaktadır. </w:t>
      </w:r>
    </w:p>
    <w:p w14:paraId="43D2950B"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sidRPr="00D02734">
        <w:rPr>
          <w:rFonts w:ascii="Times New Roman" w:hAnsi="Times New Roman" w:cs="Times New Roman"/>
          <w:sz w:val="24"/>
          <w:szCs w:val="24"/>
        </w:rPr>
        <w:t xml:space="preserve">Güncel anti-virüs sistemleri kullanılmaktadır. </w:t>
      </w:r>
    </w:p>
    <w:p w14:paraId="00ACAABB"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sidRPr="00D02734">
        <w:rPr>
          <w:rFonts w:ascii="Times New Roman" w:hAnsi="Times New Roman" w:cs="Times New Roman"/>
          <w:sz w:val="24"/>
          <w:szCs w:val="24"/>
        </w:rPr>
        <w:t xml:space="preserve">Güvenlik duvarları kullanılmaktadır. </w:t>
      </w:r>
    </w:p>
    <w:p w14:paraId="7B1E7257"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Kişisel veri içeren fiziksel ortamlara giriş çıkışlarla ilgili gerekli güvenlik önlemleri alınmaktadır.</w:t>
      </w:r>
    </w:p>
    <w:p w14:paraId="5A156C77"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Kişisel veri içeren fiziksel ortamların dış risklere karşı güvenliği sağlanmaktadır.</w:t>
      </w:r>
    </w:p>
    <w:p w14:paraId="02EEF62A"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Kişisel veri içeren ortamların güvenliği sağlanmaktadır.</w:t>
      </w:r>
    </w:p>
    <w:p w14:paraId="24665013" w14:textId="77777777" w:rsidR="003F19BE" w:rsidRPr="006A4D39" w:rsidRDefault="003F19BE" w:rsidP="003F19BE">
      <w:pPr>
        <w:pStyle w:val="AralkYok"/>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Kişisel veriler yedeklenmekte ve yedeklenen kişisel verilerin güvenliği de sağlanmaktadır.</w:t>
      </w:r>
    </w:p>
    <w:p w14:paraId="2903E21D" w14:textId="77777777" w:rsidR="003F19BE" w:rsidRDefault="003F19BE" w:rsidP="003F19BE">
      <w:pPr>
        <w:pStyle w:val="AralkYok"/>
        <w:numPr>
          <w:ilvl w:val="0"/>
          <w:numId w:val="8"/>
        </w:numPr>
        <w:spacing w:line="276" w:lineRule="auto"/>
        <w:jc w:val="both"/>
        <w:rPr>
          <w:rFonts w:ascii="Times New Roman" w:hAnsi="Times New Roman" w:cs="Times New Roman"/>
          <w:sz w:val="24"/>
          <w:szCs w:val="24"/>
        </w:rPr>
      </w:pPr>
      <w:r w:rsidRPr="00D02734">
        <w:rPr>
          <w:rFonts w:ascii="Times New Roman" w:hAnsi="Times New Roman" w:cs="Times New Roman"/>
          <w:sz w:val="24"/>
          <w:szCs w:val="24"/>
        </w:rPr>
        <w:t xml:space="preserve">Şifreleme yapılmaktadır. </w:t>
      </w:r>
    </w:p>
    <w:p w14:paraId="150642C9" w14:textId="77777777" w:rsidR="003F19BE" w:rsidRPr="006A4D39" w:rsidRDefault="003F19BE" w:rsidP="003F19BE">
      <w:pPr>
        <w:pStyle w:val="AralkYok"/>
        <w:numPr>
          <w:ilvl w:val="0"/>
          <w:numId w:val="8"/>
        </w:numPr>
        <w:spacing w:line="276" w:lineRule="auto"/>
        <w:jc w:val="both"/>
        <w:rPr>
          <w:rFonts w:ascii="Times New Roman" w:hAnsi="Times New Roman" w:cs="Times New Roman"/>
          <w:sz w:val="24"/>
          <w:szCs w:val="24"/>
        </w:rPr>
      </w:pPr>
      <w:r w:rsidRPr="00D02734">
        <w:rPr>
          <w:rFonts w:ascii="Times New Roman" w:hAnsi="Times New Roman" w:cs="Times New Roman"/>
          <w:sz w:val="24"/>
          <w:szCs w:val="24"/>
        </w:rPr>
        <w:t>Teknik konularla ilgili özel bir şirketten destek alınmaktadır</w:t>
      </w:r>
      <w:r w:rsidRPr="00D02734">
        <w:rPr>
          <w:rFonts w:ascii="Times New Roman" w:eastAsia="Cambria" w:hAnsi="Times New Roman" w:cs="Times New Roman"/>
          <w:sz w:val="24"/>
          <w:szCs w:val="24"/>
        </w:rPr>
        <w:t>.</w:t>
      </w:r>
    </w:p>
    <w:p w14:paraId="3694723F" w14:textId="77777777" w:rsidR="003F19BE" w:rsidRPr="006863A4" w:rsidRDefault="003F19BE" w:rsidP="003F19BE">
      <w:pPr>
        <w:pStyle w:val="AralkYok"/>
        <w:spacing w:line="276" w:lineRule="auto"/>
        <w:jc w:val="both"/>
        <w:rPr>
          <w:rFonts w:ascii="Times New Roman" w:eastAsia="Cambria" w:hAnsi="Times New Roman" w:cs="Times New Roman"/>
          <w:sz w:val="24"/>
          <w:szCs w:val="24"/>
        </w:rPr>
      </w:pPr>
    </w:p>
    <w:p w14:paraId="77EF9F85"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Kişisel Verilerin Hukuka Uygun İşlenmesi ve Kişisel Verilere Hukuka Aykırı Erişimlerin Engellenmesini Sağlamak İçin Alınan İdari Tedbirler</w:t>
      </w:r>
    </w:p>
    <w:p w14:paraId="3EC799D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A65B5EF" w14:textId="77777777" w:rsidR="003F19BE"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tarafından kişisel verilerin hukuka uygun işlenmesini sağlamak için alınan başlıca idari tedbirler aşağıda sıralanmaktadır:</w:t>
      </w:r>
    </w:p>
    <w:p w14:paraId="7B0149B8"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B760503"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Erişim, bilgi güvenliği, kullanım, saklama ve imha konularında kurumsal politikalar hazırlanmış ve uygulamaya başlanmıştır. </w:t>
      </w:r>
    </w:p>
    <w:p w14:paraId="79AB36F4"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sidRPr="009E0D1C">
        <w:rPr>
          <w:rFonts w:ascii="Times New Roman" w:hAnsi="Times New Roman" w:cs="Times New Roman"/>
          <w:sz w:val="24"/>
          <w:szCs w:val="24"/>
        </w:rPr>
        <w:t xml:space="preserve">Şirket personeli ile gizlilik taahhütnameleri yapılmaktadır. </w:t>
      </w:r>
    </w:p>
    <w:p w14:paraId="38681A03"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sidRPr="009E0D1C">
        <w:rPr>
          <w:rFonts w:ascii="Times New Roman" w:hAnsi="Times New Roman" w:cs="Times New Roman"/>
          <w:sz w:val="24"/>
          <w:szCs w:val="24"/>
        </w:rPr>
        <w:t xml:space="preserve">Görev değişikliği olan ya da işten ayrılan çalışanların bu alandaki yetkileri kaldırılmaktadır. </w:t>
      </w:r>
    </w:p>
    <w:p w14:paraId="0CBACA2C"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sidRPr="009E0D1C">
        <w:rPr>
          <w:rFonts w:ascii="Times New Roman" w:hAnsi="Times New Roman" w:cs="Times New Roman"/>
          <w:sz w:val="24"/>
          <w:szCs w:val="24"/>
        </w:rPr>
        <w:t xml:space="preserve">İmzalanan sözleşmeler veri güvenliği hükümleri içermektedir. </w:t>
      </w:r>
    </w:p>
    <w:p w14:paraId="74EAAEBB"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sidRPr="009E0D1C">
        <w:rPr>
          <w:rFonts w:ascii="Times New Roman" w:hAnsi="Times New Roman" w:cs="Times New Roman"/>
          <w:sz w:val="24"/>
          <w:szCs w:val="24"/>
        </w:rPr>
        <w:t xml:space="preserve">Kişisel veri güvenliği sorunları hızlı bir şekilde raporlanmaktadır. </w:t>
      </w:r>
    </w:p>
    <w:p w14:paraId="6A3E3757"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sidRPr="009E0D1C">
        <w:rPr>
          <w:rFonts w:ascii="Times New Roman" w:hAnsi="Times New Roman" w:cs="Times New Roman"/>
          <w:sz w:val="24"/>
          <w:szCs w:val="24"/>
        </w:rPr>
        <w:t xml:space="preserve">Kişisel veri güvenliğinin takibi yapılmaktadır. </w:t>
      </w:r>
    </w:p>
    <w:p w14:paraId="6FDDE4BC"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Kişisel veriler mümkün olduğunca azaltılmaktadır.</w:t>
      </w:r>
    </w:p>
    <w:p w14:paraId="2E9D0239" w14:textId="77777777" w:rsidR="003F19BE" w:rsidRDefault="003F19BE" w:rsidP="003F19BE">
      <w:pPr>
        <w:pStyle w:val="AralkYok"/>
        <w:numPr>
          <w:ilvl w:val="0"/>
          <w:numId w:val="18"/>
        </w:numPr>
        <w:spacing w:line="276" w:lineRule="auto"/>
        <w:jc w:val="both"/>
        <w:rPr>
          <w:rFonts w:ascii="Times New Roman" w:hAnsi="Times New Roman" w:cs="Times New Roman"/>
          <w:sz w:val="24"/>
          <w:szCs w:val="24"/>
        </w:rPr>
      </w:pPr>
      <w:r w:rsidRPr="009E0D1C">
        <w:rPr>
          <w:rFonts w:ascii="Times New Roman" w:hAnsi="Times New Roman" w:cs="Times New Roman"/>
          <w:sz w:val="24"/>
          <w:szCs w:val="24"/>
        </w:rPr>
        <w:t>Çalışanlar, kişisel verilerin korunması hukuku ve kişisel verilerin hukuka uygun olarak işlenmesi konusunda bilgilendirilmekte ve eğitilmektedir.</w:t>
      </w:r>
    </w:p>
    <w:p w14:paraId="586B1D59" w14:textId="77777777" w:rsidR="003F19BE" w:rsidRPr="002E5F10" w:rsidRDefault="003F19BE" w:rsidP="003F19BE">
      <w:pPr>
        <w:pStyle w:val="AralkYok"/>
        <w:numPr>
          <w:ilvl w:val="0"/>
          <w:numId w:val="18"/>
        </w:numPr>
        <w:spacing w:line="276" w:lineRule="auto"/>
        <w:jc w:val="both"/>
        <w:rPr>
          <w:rFonts w:ascii="Times New Roman" w:hAnsi="Times New Roman" w:cs="Times New Roman"/>
          <w:sz w:val="24"/>
          <w:szCs w:val="24"/>
        </w:rPr>
      </w:pPr>
      <w:r w:rsidRPr="009E0D1C">
        <w:rPr>
          <w:rFonts w:ascii="Times New Roman" w:hAnsi="Times New Roman" w:cs="Times New Roman"/>
          <w:sz w:val="24"/>
          <w:szCs w:val="24"/>
        </w:rPr>
        <w:t xml:space="preserve">Şirketimiz ile çalışanlar arasındaki hukuki ilişkiyi yöneten sözleşme ve belgelere, Şirketin talimatları ve kanunla getirilen istisnalar dışında, kişisel verileri işlememe, ifşa etmeme ve kullanmama yükümlülüğü getiren kayıtlar konulmakta ve bu konuda yaratılmakta ve denetimler yürütülmektedir. </w:t>
      </w:r>
    </w:p>
    <w:p w14:paraId="2051B49A"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98A468B"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İLGİLİ KİŞİLERİN HAKLARI VE BU HAKLARIN KULLANILMASI</w:t>
      </w:r>
    </w:p>
    <w:p w14:paraId="48C1311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6851D17"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İlgili Kişilerin Hakları</w:t>
      </w:r>
    </w:p>
    <w:p w14:paraId="2BB9DE1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48AC173"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İlgili kişiler aşağıda yer alan haklara sahiptirler:</w:t>
      </w:r>
    </w:p>
    <w:p w14:paraId="2A2C141F"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80CBDB4" w14:textId="77777777" w:rsidR="003F19BE" w:rsidRDefault="003F19BE" w:rsidP="003F19BE">
      <w:pPr>
        <w:pStyle w:val="AralkYok"/>
        <w:numPr>
          <w:ilvl w:val="0"/>
          <w:numId w:val="19"/>
        </w:numPr>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Kişisel veri işlenip işlenmediğini öğrenme,</w:t>
      </w:r>
    </w:p>
    <w:p w14:paraId="1BD6976E" w14:textId="77777777" w:rsidR="003F19BE" w:rsidRDefault="003F19BE" w:rsidP="003F19BE">
      <w:pPr>
        <w:pStyle w:val="AralkYok"/>
        <w:numPr>
          <w:ilvl w:val="0"/>
          <w:numId w:val="19"/>
        </w:numPr>
        <w:spacing w:line="276" w:lineRule="auto"/>
        <w:jc w:val="both"/>
        <w:rPr>
          <w:rFonts w:ascii="Times New Roman" w:hAnsi="Times New Roman" w:cs="Times New Roman"/>
          <w:sz w:val="24"/>
          <w:szCs w:val="24"/>
        </w:rPr>
      </w:pPr>
      <w:r w:rsidRPr="007B7529">
        <w:rPr>
          <w:rFonts w:ascii="Times New Roman" w:hAnsi="Times New Roman" w:cs="Times New Roman"/>
          <w:sz w:val="24"/>
          <w:szCs w:val="24"/>
        </w:rPr>
        <w:t>Kişisel verileri işlenmişse buna ilişkin bilgi talep etme,</w:t>
      </w:r>
    </w:p>
    <w:p w14:paraId="127C2650" w14:textId="77777777" w:rsidR="003F19BE" w:rsidRDefault="003F19BE" w:rsidP="003F19BE">
      <w:pPr>
        <w:pStyle w:val="AralkYok"/>
        <w:numPr>
          <w:ilvl w:val="0"/>
          <w:numId w:val="19"/>
        </w:numPr>
        <w:spacing w:line="276" w:lineRule="auto"/>
        <w:jc w:val="both"/>
        <w:rPr>
          <w:rFonts w:ascii="Times New Roman" w:hAnsi="Times New Roman" w:cs="Times New Roman"/>
          <w:sz w:val="24"/>
          <w:szCs w:val="24"/>
        </w:rPr>
      </w:pPr>
      <w:r w:rsidRPr="007B7529">
        <w:rPr>
          <w:rFonts w:ascii="Times New Roman" w:hAnsi="Times New Roman" w:cs="Times New Roman"/>
          <w:sz w:val="24"/>
          <w:szCs w:val="24"/>
        </w:rPr>
        <w:t>Kişisel verilerin işlenme amacını ve bunların amacına uygun kullanılıp kullanılmadığını öğrenme</w:t>
      </w:r>
    </w:p>
    <w:p w14:paraId="3FD68C40" w14:textId="77777777" w:rsidR="003F19BE" w:rsidRDefault="003F19BE" w:rsidP="003F19BE">
      <w:pPr>
        <w:pStyle w:val="AralkYok"/>
        <w:numPr>
          <w:ilvl w:val="0"/>
          <w:numId w:val="19"/>
        </w:numPr>
        <w:spacing w:line="276" w:lineRule="auto"/>
        <w:jc w:val="both"/>
        <w:rPr>
          <w:rFonts w:ascii="Times New Roman" w:hAnsi="Times New Roman" w:cs="Times New Roman"/>
          <w:sz w:val="24"/>
          <w:szCs w:val="24"/>
        </w:rPr>
      </w:pPr>
      <w:r w:rsidRPr="007B7529">
        <w:rPr>
          <w:rFonts w:ascii="Times New Roman" w:hAnsi="Times New Roman" w:cs="Times New Roman"/>
          <w:sz w:val="24"/>
          <w:szCs w:val="24"/>
        </w:rPr>
        <w:t>Yurt içinde veya yurt dışında kişisel verilerin aktarıldığı üçüncü kişileri bilme,</w:t>
      </w:r>
    </w:p>
    <w:p w14:paraId="24CF4E24" w14:textId="77777777" w:rsidR="003F19BE" w:rsidRDefault="003F19BE" w:rsidP="003F19BE">
      <w:pPr>
        <w:pStyle w:val="AralkYok"/>
        <w:numPr>
          <w:ilvl w:val="0"/>
          <w:numId w:val="19"/>
        </w:numPr>
        <w:spacing w:line="276" w:lineRule="auto"/>
        <w:jc w:val="both"/>
        <w:rPr>
          <w:rFonts w:ascii="Times New Roman" w:hAnsi="Times New Roman" w:cs="Times New Roman"/>
          <w:sz w:val="24"/>
          <w:szCs w:val="24"/>
        </w:rPr>
      </w:pPr>
      <w:r w:rsidRPr="007B7529">
        <w:rPr>
          <w:rFonts w:ascii="Times New Roman" w:hAnsi="Times New Roman" w:cs="Times New Roman"/>
          <w:sz w:val="24"/>
          <w:szCs w:val="24"/>
        </w:rPr>
        <w:t>Kişisel verilerin eksik veya yanlış işlenmiş olması halinde bunların düzeltilmesini isteme ve bu kapsamda yapılan işlemin kişisel verilerin aktarıldığı üçüncü kişilere bildirilmesini isteme,</w:t>
      </w:r>
    </w:p>
    <w:p w14:paraId="3FF57B38" w14:textId="77777777" w:rsidR="003F19BE" w:rsidRDefault="003F19BE" w:rsidP="003F19BE">
      <w:pPr>
        <w:pStyle w:val="AralkYok"/>
        <w:numPr>
          <w:ilvl w:val="0"/>
          <w:numId w:val="19"/>
        </w:numPr>
        <w:spacing w:line="276" w:lineRule="auto"/>
        <w:jc w:val="both"/>
        <w:rPr>
          <w:rFonts w:ascii="Times New Roman" w:hAnsi="Times New Roman" w:cs="Times New Roman"/>
          <w:sz w:val="24"/>
          <w:szCs w:val="24"/>
        </w:rPr>
      </w:pPr>
      <w:r w:rsidRPr="007B7529">
        <w:rPr>
          <w:rFonts w:ascii="Times New Roman" w:hAnsi="Times New Roman" w:cs="Times New Roman"/>
          <w:sz w:val="24"/>
          <w:szCs w:val="24"/>
        </w:rPr>
        <w:t>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4784D967" w14:textId="77777777" w:rsidR="003F19BE" w:rsidRDefault="003F19BE" w:rsidP="003F19BE">
      <w:pPr>
        <w:pStyle w:val="AralkYok"/>
        <w:numPr>
          <w:ilvl w:val="0"/>
          <w:numId w:val="19"/>
        </w:numPr>
        <w:spacing w:line="276" w:lineRule="auto"/>
        <w:jc w:val="both"/>
        <w:rPr>
          <w:rFonts w:ascii="Times New Roman" w:hAnsi="Times New Roman" w:cs="Times New Roman"/>
          <w:sz w:val="24"/>
          <w:szCs w:val="24"/>
        </w:rPr>
      </w:pPr>
      <w:r w:rsidRPr="007B7529">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4E9517E3" w14:textId="77777777" w:rsidR="003F19BE" w:rsidRPr="007B7529" w:rsidRDefault="003F19BE" w:rsidP="003F19BE">
      <w:pPr>
        <w:pStyle w:val="AralkYok"/>
        <w:numPr>
          <w:ilvl w:val="0"/>
          <w:numId w:val="19"/>
        </w:numPr>
        <w:spacing w:line="276" w:lineRule="auto"/>
        <w:jc w:val="both"/>
        <w:rPr>
          <w:rFonts w:ascii="Times New Roman" w:hAnsi="Times New Roman" w:cs="Times New Roman"/>
          <w:sz w:val="24"/>
          <w:szCs w:val="24"/>
        </w:rPr>
      </w:pPr>
      <w:r w:rsidRPr="007B7529">
        <w:rPr>
          <w:rFonts w:ascii="Times New Roman" w:hAnsi="Times New Roman" w:cs="Times New Roman"/>
          <w:sz w:val="24"/>
          <w:szCs w:val="24"/>
        </w:rPr>
        <w:t>Kişisel verilerin kanuna aykırı olarak işlenmesi sebebiyle zarara uğraması halinde zararın giderilmesini talep etme.</w:t>
      </w:r>
    </w:p>
    <w:p w14:paraId="48C246A4"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01CDFFC"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İlgili Kişilerin Haklarını Kullanması</w:t>
      </w:r>
    </w:p>
    <w:p w14:paraId="4EC9C1A7"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D170E38" w14:textId="35B8A801"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İlgili Kişiler bölüm 7.1’de sayılmış haklarına ilişkin taleplerini Kurul’un belirlemiş olduğu yöntemlerle Şirketimize iletebileceklerdir. Bu doğrultuda www</w:t>
      </w:r>
      <w:r w:rsidR="00CD4F06">
        <w:rPr>
          <w:rFonts w:ascii="Times New Roman" w:hAnsi="Times New Roman" w:cs="Times New Roman"/>
          <w:sz w:val="24"/>
          <w:szCs w:val="24"/>
        </w:rPr>
        <w:t>.spormobilya.</w:t>
      </w:r>
      <w:r w:rsidRPr="006863A4">
        <w:rPr>
          <w:rFonts w:ascii="Times New Roman" w:hAnsi="Times New Roman" w:cs="Times New Roman"/>
          <w:sz w:val="24"/>
          <w:szCs w:val="24"/>
        </w:rPr>
        <w:t xml:space="preserve">com.tr adresinden ulaşılabilecek “Veri Sahibi Başvuru </w:t>
      </w:r>
      <w:proofErr w:type="spellStart"/>
      <w:r w:rsidRPr="006863A4">
        <w:rPr>
          <w:rFonts w:ascii="Times New Roman" w:hAnsi="Times New Roman" w:cs="Times New Roman"/>
          <w:sz w:val="24"/>
          <w:szCs w:val="24"/>
        </w:rPr>
        <w:t>Formu”ndan</w:t>
      </w:r>
      <w:proofErr w:type="spellEnd"/>
      <w:r w:rsidRPr="006863A4">
        <w:rPr>
          <w:rFonts w:ascii="Times New Roman" w:hAnsi="Times New Roman" w:cs="Times New Roman"/>
          <w:sz w:val="24"/>
          <w:szCs w:val="24"/>
        </w:rPr>
        <w:t xml:space="preserve"> yararlanabileceklerdir.</w:t>
      </w:r>
    </w:p>
    <w:p w14:paraId="6889390E"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735ECF8F" w14:textId="77777777" w:rsidR="003F19BE" w:rsidRPr="00C00212" w:rsidRDefault="003F19BE" w:rsidP="003F19BE">
      <w:pPr>
        <w:pStyle w:val="AralkYok"/>
        <w:numPr>
          <w:ilvl w:val="1"/>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Şirketimizin Başvurulara Cevap Vermesi</w:t>
      </w:r>
    </w:p>
    <w:p w14:paraId="174D9C5C"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7742F32"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Şirketimiz, kişisel veri sahibi tarafından yapılacak başvuruları Kanun ve ikincil mevzuata uygun olarak sonuçlandırmak üzere gerekli idari ve teknik tedbirleri almaktadır.</w:t>
      </w:r>
    </w:p>
    <w:p w14:paraId="5F43465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32EF3647"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İlgili kişinin, bölüm </w:t>
      </w:r>
      <w:r>
        <w:rPr>
          <w:rFonts w:ascii="Times New Roman" w:hAnsi="Times New Roman" w:cs="Times New Roman"/>
          <w:sz w:val="24"/>
          <w:szCs w:val="24"/>
        </w:rPr>
        <w:t>8.</w:t>
      </w:r>
      <w:r w:rsidRPr="006863A4">
        <w:rPr>
          <w:rFonts w:ascii="Times New Roman" w:hAnsi="Times New Roman" w:cs="Times New Roman"/>
          <w:sz w:val="24"/>
          <w:szCs w:val="24"/>
        </w:rPr>
        <w:t>1’de yer alan haklara ilişkin talebini usule uygun olarak Şirketimize iletmesi durumunda, Şirketimiz talebin niteliğine göre en kısa sürede ve en geç 30 (otuz) gün içinde ilgili talebi ücretsiz olarak sonuçlandıracaktır. Ancak, işlemin ayrıca bir maliyet gerektirmesi halinde, Kurul tarafından belirlenen tarife uyarınca ücret alınabilecektir.</w:t>
      </w:r>
    </w:p>
    <w:p w14:paraId="1E02092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F24E777" w14:textId="77777777" w:rsidR="003F19BE" w:rsidRPr="00C00212" w:rsidRDefault="003F19BE" w:rsidP="003F19BE">
      <w:pPr>
        <w:pStyle w:val="AralkYok"/>
        <w:numPr>
          <w:ilvl w:val="0"/>
          <w:numId w:val="15"/>
        </w:numPr>
        <w:spacing w:line="276" w:lineRule="auto"/>
        <w:jc w:val="both"/>
        <w:rPr>
          <w:rFonts w:ascii="Times New Roman" w:hAnsi="Times New Roman" w:cs="Times New Roman"/>
          <w:b/>
          <w:bCs/>
          <w:sz w:val="24"/>
          <w:szCs w:val="24"/>
        </w:rPr>
      </w:pPr>
      <w:r w:rsidRPr="00C00212">
        <w:rPr>
          <w:rFonts w:ascii="Times New Roman" w:hAnsi="Times New Roman" w:cs="Times New Roman"/>
          <w:b/>
          <w:bCs/>
          <w:sz w:val="24"/>
          <w:szCs w:val="24"/>
        </w:rPr>
        <w:t>POLİTİKA’NIN YÜRÜRLÜĞÜ, GÜNCELLEME VE UYUM</w:t>
      </w:r>
    </w:p>
    <w:p w14:paraId="55D0AE13"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1B2F3AE"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sz w:val="24"/>
          <w:szCs w:val="24"/>
        </w:rPr>
        <w:t xml:space="preserve">Şirketimizce düzenlenen işbu Politika, internet sitesinde yayınlandığı gün yürürlüğe girmiştir. </w:t>
      </w:r>
    </w:p>
    <w:p w14:paraId="093B3FD1" w14:textId="77777777" w:rsidR="003F19BE" w:rsidRPr="006863A4" w:rsidRDefault="003F19BE" w:rsidP="003F19BE">
      <w:pPr>
        <w:pStyle w:val="AralkYok"/>
        <w:spacing w:line="276" w:lineRule="auto"/>
        <w:jc w:val="both"/>
        <w:rPr>
          <w:rFonts w:ascii="Times New Roman" w:hAnsi="Times New Roman" w:cs="Times New Roman"/>
          <w:color w:val="000000"/>
          <w:sz w:val="24"/>
          <w:szCs w:val="24"/>
        </w:rPr>
      </w:pPr>
    </w:p>
    <w:p w14:paraId="410BF417" w14:textId="77777777" w:rsidR="003F19BE" w:rsidRPr="006863A4" w:rsidRDefault="003F19BE" w:rsidP="003F19BE">
      <w:pPr>
        <w:pStyle w:val="AralkYok"/>
        <w:spacing w:line="276" w:lineRule="auto"/>
        <w:jc w:val="both"/>
        <w:rPr>
          <w:rFonts w:ascii="Times New Roman" w:hAnsi="Times New Roman" w:cs="Times New Roman"/>
          <w:sz w:val="24"/>
          <w:szCs w:val="24"/>
        </w:rPr>
      </w:pPr>
      <w:r w:rsidRPr="006863A4">
        <w:rPr>
          <w:rFonts w:ascii="Times New Roman" w:hAnsi="Times New Roman" w:cs="Times New Roman"/>
          <w:color w:val="000000"/>
          <w:sz w:val="24"/>
          <w:szCs w:val="24"/>
        </w:rPr>
        <w:lastRenderedPageBreak/>
        <w:t>İşbu Politika, ihtiyaç duyuldukça gözden geçirilir ve gerekli olan bölümler güncellenir. Şirketimiz, Kanunda yapılan değişiklikler nedeniyle, Kurum kararları uyarınca ya da sektördeki ya da bilişim alanındaki gelişmeler doğrultusunda Kişisel Verilerin İşlenmesi ve Korunması Politikasında ya da Kişisel Veri Saklama ve İmha Politikasında değişiklik yapma hakkını saklı tutar. İşbu politikalarda yapılan değişiklikler derhal metne işlenir ve değişikliklere ilişkin açıklamalar politikanın sonunda açıklanır.</w:t>
      </w:r>
    </w:p>
    <w:p w14:paraId="029FF4EB"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D8397B0"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C5F1D3F" w14:textId="77777777" w:rsidR="003F19BE" w:rsidRDefault="003F19BE" w:rsidP="003F19BE">
      <w:pPr>
        <w:pStyle w:val="AralkYok"/>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VERİ SORUMLUSU OLARAK</w:t>
      </w:r>
    </w:p>
    <w:p w14:paraId="77F1D05A" w14:textId="77777777" w:rsidR="003F19BE" w:rsidRPr="00732403" w:rsidRDefault="003F19BE" w:rsidP="003F19BE">
      <w:pPr>
        <w:pStyle w:val="AralkYok"/>
        <w:spacing w:line="276" w:lineRule="auto"/>
        <w:jc w:val="both"/>
        <w:rPr>
          <w:rFonts w:ascii="Times New Roman" w:hAnsi="Times New Roman" w:cs="Times New Roman"/>
          <w:b/>
          <w:bCs/>
          <w:color w:val="000000"/>
          <w:sz w:val="24"/>
          <w:szCs w:val="24"/>
        </w:rPr>
      </w:pPr>
      <w:r w:rsidRPr="00732403">
        <w:rPr>
          <w:rFonts w:ascii="Times New Roman" w:hAnsi="Times New Roman" w:cs="Times New Roman"/>
          <w:b/>
          <w:bCs/>
          <w:color w:val="000000"/>
          <w:sz w:val="24"/>
          <w:szCs w:val="24"/>
        </w:rPr>
        <w:t>İLETİŞİM BİLGİLERİMİZ</w:t>
      </w:r>
    </w:p>
    <w:p w14:paraId="12D2FE11" w14:textId="77777777" w:rsidR="003F19BE" w:rsidRDefault="003F19BE" w:rsidP="003F19BE">
      <w:pPr>
        <w:pStyle w:val="AralkYok"/>
        <w:spacing w:line="276" w:lineRule="auto"/>
        <w:jc w:val="both"/>
        <w:rPr>
          <w:rFonts w:ascii="Times New Roman" w:hAnsi="Times New Roman" w:cs="Times New Roman"/>
          <w:color w:val="000000"/>
          <w:sz w:val="24"/>
          <w:szCs w:val="24"/>
        </w:rPr>
      </w:pPr>
    </w:p>
    <w:p w14:paraId="43697EE8" w14:textId="0FA34331" w:rsidR="003F19BE" w:rsidRDefault="00E035B4" w:rsidP="003F19BE">
      <w:pPr>
        <w:pStyle w:val="AralkYok"/>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SPOR Dekorasyon Mobilya İnş. Tur. Gıda Oto. İth. İhr. San. Tic. Ltd. Şti.</w:t>
      </w:r>
    </w:p>
    <w:p w14:paraId="413674FB" w14:textId="77777777" w:rsidR="003F19BE" w:rsidRPr="00732403" w:rsidRDefault="003F19BE" w:rsidP="003F19BE">
      <w:pPr>
        <w:pStyle w:val="AralkYok"/>
        <w:spacing w:line="276" w:lineRule="auto"/>
        <w:jc w:val="both"/>
        <w:rPr>
          <w:rFonts w:ascii="Times New Roman" w:hAnsi="Times New Roman" w:cs="Times New Roman"/>
          <w:b/>
          <w:bCs/>
          <w:color w:val="000000"/>
          <w:sz w:val="24"/>
          <w:szCs w:val="24"/>
        </w:rPr>
      </w:pPr>
    </w:p>
    <w:tbl>
      <w:tblPr>
        <w:tblStyle w:val="TabloKlavuzu"/>
        <w:tblW w:w="0" w:type="auto"/>
        <w:tblLook w:val="04A0" w:firstRow="1" w:lastRow="0" w:firstColumn="1" w:lastColumn="0" w:noHBand="0" w:noVBand="1"/>
      </w:tblPr>
      <w:tblGrid>
        <w:gridCol w:w="1838"/>
        <w:gridCol w:w="7218"/>
      </w:tblGrid>
      <w:tr w:rsidR="00F46586" w14:paraId="46C9E917" w14:textId="77777777" w:rsidTr="00C14F1C">
        <w:tc>
          <w:tcPr>
            <w:tcW w:w="1838" w:type="dxa"/>
          </w:tcPr>
          <w:p w14:paraId="7F11A87B" w14:textId="77777777" w:rsidR="00F46586" w:rsidRDefault="00F46586" w:rsidP="00C14F1C">
            <w:pPr>
              <w:spacing w:line="276" w:lineRule="auto"/>
              <w:jc w:val="both"/>
              <w:rPr>
                <w:rFonts w:ascii="Times New Roman" w:hAnsi="Times New Roman" w:cs="Times New Roman"/>
                <w:b/>
                <w:sz w:val="24"/>
                <w:szCs w:val="24"/>
              </w:rPr>
            </w:pPr>
            <w:r>
              <w:rPr>
                <w:rFonts w:ascii="Times New Roman" w:hAnsi="Times New Roman" w:cs="Times New Roman"/>
                <w:b/>
                <w:sz w:val="24"/>
                <w:szCs w:val="24"/>
              </w:rPr>
              <w:t>Adres</w:t>
            </w:r>
          </w:p>
        </w:tc>
        <w:tc>
          <w:tcPr>
            <w:tcW w:w="7218" w:type="dxa"/>
          </w:tcPr>
          <w:p w14:paraId="63797D54" w14:textId="77777777" w:rsidR="00F46586" w:rsidRDefault="00F46586" w:rsidP="00C14F1C">
            <w:pPr>
              <w:spacing w:line="276" w:lineRule="auto"/>
              <w:jc w:val="both"/>
              <w:rPr>
                <w:rFonts w:ascii="Times New Roman" w:hAnsi="Times New Roman" w:cs="Times New Roman"/>
                <w:b/>
                <w:sz w:val="24"/>
                <w:szCs w:val="24"/>
              </w:rPr>
            </w:pPr>
            <w:r>
              <w:rPr>
                <w:rFonts w:ascii="Times New Roman" w:hAnsi="Times New Roman" w:cs="Times New Roman"/>
                <w:sz w:val="24"/>
                <w:szCs w:val="24"/>
              </w:rPr>
              <w:t>Karpuzlu 2 Cadde No: 138 Siteler/Altındağ/Ankara</w:t>
            </w:r>
          </w:p>
        </w:tc>
      </w:tr>
      <w:tr w:rsidR="00F46586" w14:paraId="08885CF6" w14:textId="77777777" w:rsidTr="00C14F1C">
        <w:tc>
          <w:tcPr>
            <w:tcW w:w="1838" w:type="dxa"/>
          </w:tcPr>
          <w:p w14:paraId="4AFFEE92" w14:textId="77777777" w:rsidR="00F46586" w:rsidRDefault="00F46586" w:rsidP="00C14F1C">
            <w:pPr>
              <w:spacing w:line="276" w:lineRule="auto"/>
              <w:jc w:val="both"/>
              <w:rPr>
                <w:rFonts w:ascii="Times New Roman" w:hAnsi="Times New Roman" w:cs="Times New Roman"/>
                <w:b/>
                <w:sz w:val="24"/>
                <w:szCs w:val="24"/>
              </w:rPr>
            </w:pPr>
            <w:r>
              <w:rPr>
                <w:rFonts w:ascii="Times New Roman" w:hAnsi="Times New Roman" w:cs="Times New Roman"/>
                <w:b/>
                <w:sz w:val="24"/>
                <w:szCs w:val="24"/>
              </w:rPr>
              <w:t>Telefon</w:t>
            </w:r>
          </w:p>
        </w:tc>
        <w:tc>
          <w:tcPr>
            <w:tcW w:w="7218" w:type="dxa"/>
          </w:tcPr>
          <w:p w14:paraId="5770415C" w14:textId="77777777" w:rsidR="00F46586" w:rsidRDefault="00F46586" w:rsidP="00C14F1C">
            <w:pPr>
              <w:spacing w:line="276" w:lineRule="auto"/>
              <w:jc w:val="both"/>
              <w:rPr>
                <w:rFonts w:ascii="Times New Roman" w:hAnsi="Times New Roman" w:cs="Times New Roman"/>
                <w:b/>
                <w:sz w:val="24"/>
                <w:szCs w:val="24"/>
              </w:rPr>
            </w:pPr>
            <w:r>
              <w:rPr>
                <w:rFonts w:ascii="Times New Roman" w:hAnsi="Times New Roman" w:cs="Times New Roman"/>
                <w:sz w:val="24"/>
                <w:szCs w:val="24"/>
              </w:rPr>
              <w:t>0312 348 77 08</w:t>
            </w:r>
          </w:p>
        </w:tc>
      </w:tr>
      <w:tr w:rsidR="00F46586" w14:paraId="7D6FD291" w14:textId="77777777" w:rsidTr="00C14F1C">
        <w:tc>
          <w:tcPr>
            <w:tcW w:w="1838" w:type="dxa"/>
          </w:tcPr>
          <w:p w14:paraId="72630A7A" w14:textId="77777777" w:rsidR="00F46586" w:rsidRDefault="00F46586" w:rsidP="00C14F1C">
            <w:pPr>
              <w:spacing w:line="276" w:lineRule="auto"/>
              <w:jc w:val="both"/>
              <w:rPr>
                <w:rFonts w:ascii="Times New Roman" w:hAnsi="Times New Roman" w:cs="Times New Roman"/>
                <w:b/>
                <w:sz w:val="24"/>
                <w:szCs w:val="24"/>
              </w:rPr>
            </w:pPr>
            <w:r>
              <w:rPr>
                <w:rFonts w:ascii="Times New Roman" w:hAnsi="Times New Roman" w:cs="Times New Roman"/>
                <w:b/>
                <w:sz w:val="24"/>
                <w:szCs w:val="24"/>
              </w:rPr>
              <w:t>E-Posta</w:t>
            </w:r>
          </w:p>
        </w:tc>
        <w:tc>
          <w:tcPr>
            <w:tcW w:w="7218" w:type="dxa"/>
          </w:tcPr>
          <w:p w14:paraId="5C95E49A" w14:textId="77777777" w:rsidR="00F46586" w:rsidRPr="00287F27" w:rsidRDefault="00F46586" w:rsidP="00C14F1C">
            <w:pPr>
              <w:spacing w:line="276" w:lineRule="auto"/>
              <w:jc w:val="both"/>
              <w:rPr>
                <w:rFonts w:ascii="Times New Roman" w:hAnsi="Times New Roman" w:cs="Times New Roman"/>
                <w:sz w:val="24"/>
                <w:szCs w:val="24"/>
              </w:rPr>
            </w:pPr>
            <w:r>
              <w:rPr>
                <w:rFonts w:ascii="Times New Roman" w:hAnsi="Times New Roman" w:cs="Times New Roman"/>
                <w:sz w:val="24"/>
                <w:szCs w:val="24"/>
              </w:rPr>
              <w:t>kvk@spormobilya.com.tr</w:t>
            </w:r>
          </w:p>
        </w:tc>
      </w:tr>
      <w:tr w:rsidR="00F46586" w14:paraId="2037F9B0" w14:textId="77777777" w:rsidTr="00C14F1C">
        <w:tc>
          <w:tcPr>
            <w:tcW w:w="1838" w:type="dxa"/>
          </w:tcPr>
          <w:p w14:paraId="45EDF0B9" w14:textId="77777777" w:rsidR="00F46586" w:rsidRDefault="00F46586" w:rsidP="00C14F1C">
            <w:pPr>
              <w:spacing w:line="276" w:lineRule="auto"/>
              <w:jc w:val="both"/>
              <w:rPr>
                <w:rFonts w:ascii="Times New Roman" w:hAnsi="Times New Roman" w:cs="Times New Roman"/>
                <w:b/>
                <w:sz w:val="24"/>
                <w:szCs w:val="24"/>
              </w:rPr>
            </w:pPr>
            <w:r>
              <w:rPr>
                <w:rFonts w:ascii="Times New Roman" w:hAnsi="Times New Roman" w:cs="Times New Roman"/>
                <w:b/>
                <w:sz w:val="24"/>
                <w:szCs w:val="24"/>
              </w:rPr>
              <w:t>KEP Adresi</w:t>
            </w:r>
          </w:p>
        </w:tc>
        <w:tc>
          <w:tcPr>
            <w:tcW w:w="7218" w:type="dxa"/>
          </w:tcPr>
          <w:p w14:paraId="5438C059" w14:textId="77777777" w:rsidR="00F46586" w:rsidRDefault="00F46586" w:rsidP="00C14F1C">
            <w:pPr>
              <w:spacing w:line="276" w:lineRule="auto"/>
              <w:jc w:val="both"/>
              <w:rPr>
                <w:rFonts w:ascii="Times New Roman" w:hAnsi="Times New Roman" w:cs="Times New Roman"/>
                <w:sz w:val="24"/>
                <w:szCs w:val="24"/>
              </w:rPr>
            </w:pPr>
          </w:p>
        </w:tc>
      </w:tr>
      <w:tr w:rsidR="00F46586" w14:paraId="52071636" w14:textId="77777777" w:rsidTr="00C14F1C">
        <w:tc>
          <w:tcPr>
            <w:tcW w:w="1838" w:type="dxa"/>
          </w:tcPr>
          <w:p w14:paraId="1E72A93C" w14:textId="77777777" w:rsidR="00F46586" w:rsidRDefault="00F46586" w:rsidP="00C14F1C">
            <w:pPr>
              <w:spacing w:line="276" w:lineRule="auto"/>
              <w:jc w:val="both"/>
              <w:rPr>
                <w:rFonts w:ascii="Times New Roman" w:hAnsi="Times New Roman" w:cs="Times New Roman"/>
                <w:b/>
                <w:sz w:val="24"/>
                <w:szCs w:val="24"/>
              </w:rPr>
            </w:pPr>
            <w:r>
              <w:rPr>
                <w:rFonts w:ascii="Times New Roman" w:hAnsi="Times New Roman" w:cs="Times New Roman"/>
                <w:b/>
                <w:sz w:val="24"/>
                <w:szCs w:val="24"/>
              </w:rPr>
              <w:t>İnternet Sitesi</w:t>
            </w:r>
          </w:p>
        </w:tc>
        <w:tc>
          <w:tcPr>
            <w:tcW w:w="7218" w:type="dxa"/>
          </w:tcPr>
          <w:p w14:paraId="2FD32389" w14:textId="77777777" w:rsidR="00F46586" w:rsidRPr="00287F27" w:rsidRDefault="00F46586" w:rsidP="00C14F1C">
            <w:pPr>
              <w:spacing w:line="276" w:lineRule="auto"/>
              <w:jc w:val="both"/>
              <w:rPr>
                <w:rFonts w:ascii="Times New Roman" w:hAnsi="Times New Roman" w:cs="Times New Roman"/>
                <w:sz w:val="24"/>
                <w:szCs w:val="24"/>
              </w:rPr>
            </w:pPr>
            <w:r>
              <w:rPr>
                <w:rFonts w:ascii="Times New Roman" w:hAnsi="Times New Roman" w:cs="Times New Roman"/>
                <w:sz w:val="24"/>
                <w:szCs w:val="24"/>
              </w:rPr>
              <w:t>www.spormobilya.com.tr</w:t>
            </w:r>
          </w:p>
        </w:tc>
      </w:tr>
    </w:tbl>
    <w:p w14:paraId="0F1D2BCA" w14:textId="77777777" w:rsidR="003F19BE" w:rsidRPr="006863A4" w:rsidRDefault="003F19BE" w:rsidP="003F19BE">
      <w:pPr>
        <w:pStyle w:val="AralkYok"/>
        <w:spacing w:line="276" w:lineRule="auto"/>
        <w:jc w:val="both"/>
        <w:rPr>
          <w:rFonts w:ascii="Times New Roman" w:hAnsi="Times New Roman" w:cs="Times New Roman"/>
          <w:color w:val="000000"/>
          <w:sz w:val="24"/>
          <w:szCs w:val="24"/>
        </w:rPr>
      </w:pPr>
    </w:p>
    <w:p w14:paraId="6D25AAB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59140401"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FEA7134"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1005C5B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487FA23A"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637F583F"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2769462D" w14:textId="77777777" w:rsidR="003F19BE" w:rsidRPr="006863A4" w:rsidRDefault="003F19BE" w:rsidP="003F19BE">
      <w:pPr>
        <w:pStyle w:val="AralkYok"/>
        <w:spacing w:line="276" w:lineRule="auto"/>
        <w:jc w:val="both"/>
        <w:rPr>
          <w:rFonts w:ascii="Times New Roman" w:hAnsi="Times New Roman" w:cs="Times New Roman"/>
          <w:sz w:val="24"/>
          <w:szCs w:val="24"/>
        </w:rPr>
      </w:pPr>
    </w:p>
    <w:p w14:paraId="0CB5E54C" w14:textId="77777777" w:rsidR="003F19BE" w:rsidRDefault="003F19BE" w:rsidP="003F19BE">
      <w:pPr>
        <w:pStyle w:val="AralkYok"/>
        <w:spacing w:line="276" w:lineRule="auto"/>
        <w:jc w:val="both"/>
        <w:rPr>
          <w:rFonts w:ascii="Times New Roman" w:hAnsi="Times New Roman" w:cs="Times New Roman"/>
          <w:sz w:val="24"/>
          <w:szCs w:val="24"/>
        </w:rPr>
      </w:pPr>
    </w:p>
    <w:p w14:paraId="392A49E2" w14:textId="77777777" w:rsidR="003F19BE" w:rsidRDefault="003F19BE" w:rsidP="003F19BE">
      <w:pPr>
        <w:pStyle w:val="AralkYok"/>
        <w:spacing w:line="276" w:lineRule="auto"/>
        <w:jc w:val="both"/>
        <w:rPr>
          <w:rFonts w:ascii="Times New Roman" w:hAnsi="Times New Roman" w:cs="Times New Roman"/>
          <w:sz w:val="24"/>
          <w:szCs w:val="24"/>
        </w:rPr>
      </w:pPr>
    </w:p>
    <w:p w14:paraId="26614290" w14:textId="77777777" w:rsidR="003F19BE" w:rsidRDefault="003F19BE" w:rsidP="003F19BE">
      <w:pPr>
        <w:pStyle w:val="AralkYok"/>
        <w:spacing w:line="276" w:lineRule="auto"/>
        <w:jc w:val="both"/>
        <w:rPr>
          <w:rFonts w:ascii="Times New Roman" w:hAnsi="Times New Roman" w:cs="Times New Roman"/>
          <w:sz w:val="24"/>
          <w:szCs w:val="24"/>
        </w:rPr>
      </w:pPr>
    </w:p>
    <w:p w14:paraId="7C435185" w14:textId="1A28CEDC" w:rsidR="003F19BE" w:rsidRDefault="003F19BE" w:rsidP="003F19BE">
      <w:pPr>
        <w:pStyle w:val="AralkYok"/>
        <w:spacing w:line="276" w:lineRule="auto"/>
        <w:jc w:val="both"/>
        <w:rPr>
          <w:rFonts w:ascii="Times New Roman" w:hAnsi="Times New Roman" w:cs="Times New Roman"/>
          <w:sz w:val="24"/>
          <w:szCs w:val="24"/>
        </w:rPr>
      </w:pPr>
    </w:p>
    <w:p w14:paraId="2A94903C" w14:textId="206E1E1F" w:rsidR="00F46586" w:rsidRDefault="00F46586" w:rsidP="003F19BE">
      <w:pPr>
        <w:pStyle w:val="AralkYok"/>
        <w:spacing w:line="276" w:lineRule="auto"/>
        <w:jc w:val="both"/>
        <w:rPr>
          <w:rFonts w:ascii="Times New Roman" w:hAnsi="Times New Roman" w:cs="Times New Roman"/>
          <w:sz w:val="24"/>
          <w:szCs w:val="24"/>
        </w:rPr>
      </w:pPr>
    </w:p>
    <w:p w14:paraId="3B865A50" w14:textId="2C437ABE" w:rsidR="00F46586" w:rsidRDefault="00F46586" w:rsidP="003F19BE">
      <w:pPr>
        <w:pStyle w:val="AralkYok"/>
        <w:spacing w:line="276" w:lineRule="auto"/>
        <w:jc w:val="both"/>
        <w:rPr>
          <w:rFonts w:ascii="Times New Roman" w:hAnsi="Times New Roman" w:cs="Times New Roman"/>
          <w:sz w:val="24"/>
          <w:szCs w:val="24"/>
        </w:rPr>
      </w:pPr>
    </w:p>
    <w:p w14:paraId="33C89009" w14:textId="304A67E9" w:rsidR="00F46586" w:rsidRDefault="00F46586" w:rsidP="003F19BE">
      <w:pPr>
        <w:pStyle w:val="AralkYok"/>
        <w:spacing w:line="276" w:lineRule="auto"/>
        <w:jc w:val="both"/>
        <w:rPr>
          <w:rFonts w:ascii="Times New Roman" w:hAnsi="Times New Roman" w:cs="Times New Roman"/>
          <w:sz w:val="24"/>
          <w:szCs w:val="24"/>
        </w:rPr>
      </w:pPr>
    </w:p>
    <w:p w14:paraId="318129CA" w14:textId="432D038C" w:rsidR="00F46586" w:rsidRDefault="00F46586" w:rsidP="003F19BE">
      <w:pPr>
        <w:pStyle w:val="AralkYok"/>
        <w:spacing w:line="276" w:lineRule="auto"/>
        <w:jc w:val="both"/>
        <w:rPr>
          <w:rFonts w:ascii="Times New Roman" w:hAnsi="Times New Roman" w:cs="Times New Roman"/>
          <w:sz w:val="24"/>
          <w:szCs w:val="24"/>
        </w:rPr>
      </w:pPr>
    </w:p>
    <w:p w14:paraId="0BAE3385" w14:textId="1D491B88" w:rsidR="003F19BE" w:rsidRDefault="003F19BE" w:rsidP="003F19BE">
      <w:pPr>
        <w:pStyle w:val="AralkYok"/>
        <w:spacing w:line="276" w:lineRule="auto"/>
        <w:jc w:val="both"/>
        <w:rPr>
          <w:rFonts w:ascii="Times New Roman" w:hAnsi="Times New Roman" w:cs="Times New Roman"/>
          <w:sz w:val="24"/>
          <w:szCs w:val="24"/>
        </w:rPr>
      </w:pPr>
    </w:p>
    <w:p w14:paraId="18B1DFEA" w14:textId="7AE7CDA0" w:rsidR="00E4253C" w:rsidRDefault="00E4253C" w:rsidP="003F19BE">
      <w:pPr>
        <w:pStyle w:val="AralkYok"/>
        <w:spacing w:line="276" w:lineRule="auto"/>
        <w:jc w:val="both"/>
        <w:rPr>
          <w:rFonts w:ascii="Times New Roman" w:hAnsi="Times New Roman" w:cs="Times New Roman"/>
          <w:sz w:val="24"/>
          <w:szCs w:val="24"/>
        </w:rPr>
      </w:pPr>
    </w:p>
    <w:p w14:paraId="29C8671E" w14:textId="0828A445" w:rsidR="00E4253C" w:rsidRDefault="00E4253C" w:rsidP="003F19BE">
      <w:pPr>
        <w:pStyle w:val="AralkYok"/>
        <w:spacing w:line="276" w:lineRule="auto"/>
        <w:jc w:val="both"/>
        <w:rPr>
          <w:rFonts w:ascii="Times New Roman" w:hAnsi="Times New Roman" w:cs="Times New Roman"/>
          <w:sz w:val="24"/>
          <w:szCs w:val="24"/>
        </w:rPr>
      </w:pPr>
    </w:p>
    <w:p w14:paraId="1A32B1A7" w14:textId="25D60B31" w:rsidR="00E4253C" w:rsidRDefault="00E4253C" w:rsidP="003F19BE">
      <w:pPr>
        <w:pStyle w:val="AralkYok"/>
        <w:spacing w:line="276" w:lineRule="auto"/>
        <w:jc w:val="both"/>
        <w:rPr>
          <w:rFonts w:ascii="Times New Roman" w:hAnsi="Times New Roman" w:cs="Times New Roman"/>
          <w:sz w:val="24"/>
          <w:szCs w:val="24"/>
        </w:rPr>
      </w:pPr>
    </w:p>
    <w:p w14:paraId="1F782122" w14:textId="5E9BD005" w:rsidR="00E4253C" w:rsidRDefault="00E4253C" w:rsidP="003F19BE">
      <w:pPr>
        <w:pStyle w:val="AralkYok"/>
        <w:spacing w:line="276" w:lineRule="auto"/>
        <w:jc w:val="both"/>
        <w:rPr>
          <w:rFonts w:ascii="Times New Roman" w:hAnsi="Times New Roman" w:cs="Times New Roman"/>
          <w:sz w:val="24"/>
          <w:szCs w:val="24"/>
        </w:rPr>
      </w:pPr>
    </w:p>
    <w:p w14:paraId="47595266" w14:textId="77777777" w:rsidR="00950DB1" w:rsidRPr="002F32EF" w:rsidRDefault="00950DB1" w:rsidP="003F19BE"/>
    <w:sectPr w:rsidR="00950DB1" w:rsidRPr="002F32E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BEE5" w14:textId="77777777" w:rsidR="00D9785A" w:rsidRDefault="00D9785A" w:rsidP="00BA75E2">
      <w:pPr>
        <w:spacing w:after="0" w:line="240" w:lineRule="auto"/>
      </w:pPr>
      <w:r>
        <w:separator/>
      </w:r>
    </w:p>
  </w:endnote>
  <w:endnote w:type="continuationSeparator" w:id="0">
    <w:p w14:paraId="2BBFCA39" w14:textId="77777777" w:rsidR="00D9785A" w:rsidRDefault="00D9785A" w:rsidP="00BA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0947" w14:textId="77777777" w:rsidR="003F19BE" w:rsidRDefault="003F19BE" w:rsidP="00E958C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65D822" w14:textId="77777777" w:rsidR="003F19BE" w:rsidRDefault="003F19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AEC3" w14:textId="77777777" w:rsidR="003F19BE" w:rsidRDefault="003F19BE" w:rsidP="00E958C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p w14:paraId="7F4F62D3" w14:textId="77777777" w:rsidR="003F19BE" w:rsidRDefault="003F19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409C" w14:textId="33AAEB41" w:rsidR="00BA75E2" w:rsidRPr="00BA75E2" w:rsidRDefault="00BA75E2" w:rsidP="00BA75E2">
    <w:pPr>
      <w:pStyle w:val="AltBilgi"/>
    </w:pPr>
    <w:r>
      <w:rPr>
        <w:noProof/>
      </w:rPr>
      <w:drawing>
        <wp:anchor distT="0" distB="0" distL="114300" distR="114300" simplePos="0" relativeHeight="251659264" behindDoc="1" locked="0" layoutInCell="1" allowOverlap="1" wp14:anchorId="3F0FE7D7" wp14:editId="05075BEC">
          <wp:simplePos x="0" y="0"/>
          <wp:positionH relativeFrom="margin">
            <wp:posOffset>-495300</wp:posOffset>
          </wp:positionH>
          <wp:positionV relativeFrom="paragraph">
            <wp:posOffset>31115</wp:posOffset>
          </wp:positionV>
          <wp:extent cx="6713220" cy="452876"/>
          <wp:effectExtent l="0" t="0" r="0" b="4445"/>
          <wp:wrapTight wrapText="bothSides">
            <wp:wrapPolygon edited="0">
              <wp:start x="0" y="0"/>
              <wp:lineTo x="0" y="20903"/>
              <wp:lineTo x="21514" y="20903"/>
              <wp:lineTo x="21514"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13220" cy="4528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C27F3" w14:textId="77777777" w:rsidR="00D9785A" w:rsidRDefault="00D9785A" w:rsidP="00BA75E2">
      <w:pPr>
        <w:spacing w:after="0" w:line="240" w:lineRule="auto"/>
      </w:pPr>
      <w:r>
        <w:separator/>
      </w:r>
    </w:p>
  </w:footnote>
  <w:footnote w:type="continuationSeparator" w:id="0">
    <w:p w14:paraId="0D21DEA9" w14:textId="77777777" w:rsidR="00D9785A" w:rsidRDefault="00D9785A" w:rsidP="00BA7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B982" w14:textId="027E7BDD" w:rsidR="00E035B4" w:rsidRDefault="00E035B4">
    <w:pPr>
      <w:pStyle w:val="stBilgi"/>
    </w:pPr>
    <w:r>
      <w:rPr>
        <w:noProof/>
      </w:rPr>
      <w:drawing>
        <wp:anchor distT="0" distB="0" distL="114300" distR="114300" simplePos="0" relativeHeight="251658240" behindDoc="1" locked="0" layoutInCell="1" allowOverlap="1" wp14:anchorId="2931BA68" wp14:editId="44DB2A94">
          <wp:simplePos x="0" y="0"/>
          <wp:positionH relativeFrom="column">
            <wp:posOffset>-948055</wp:posOffset>
          </wp:positionH>
          <wp:positionV relativeFrom="paragraph">
            <wp:posOffset>-487815</wp:posOffset>
          </wp:positionV>
          <wp:extent cx="2752725" cy="1260475"/>
          <wp:effectExtent l="0" t="0" r="3175" b="0"/>
          <wp:wrapTight wrapText="bothSides">
            <wp:wrapPolygon edited="0">
              <wp:start x="0" y="0"/>
              <wp:lineTo x="0" y="21328"/>
              <wp:lineTo x="21525" y="21328"/>
              <wp:lineTo x="2152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52725" cy="1260475"/>
                  </a:xfrm>
                  <a:prstGeom prst="rect">
                    <a:avLst/>
                  </a:prstGeom>
                </pic:spPr>
              </pic:pic>
            </a:graphicData>
          </a:graphic>
          <wp14:sizeRelH relativeFrom="page">
            <wp14:pctWidth>0</wp14:pctWidth>
          </wp14:sizeRelH>
          <wp14:sizeRelV relativeFrom="page">
            <wp14:pctHeight>0</wp14:pctHeight>
          </wp14:sizeRelV>
        </wp:anchor>
      </w:drawing>
    </w:r>
  </w:p>
  <w:p w14:paraId="0B1BD5C8" w14:textId="77777777" w:rsidR="00E035B4" w:rsidRDefault="00E035B4">
    <w:pPr>
      <w:pStyle w:val="stBilgi"/>
    </w:pPr>
  </w:p>
  <w:p w14:paraId="7DF69160" w14:textId="77777777" w:rsidR="00E035B4" w:rsidRDefault="00E035B4">
    <w:pPr>
      <w:pStyle w:val="stBilgi"/>
    </w:pPr>
  </w:p>
  <w:p w14:paraId="365B220A" w14:textId="49628E2C" w:rsidR="00BA75E2" w:rsidRDefault="00BA75E2">
    <w:pPr>
      <w:pStyle w:val="stBilgi"/>
    </w:pPr>
  </w:p>
  <w:p w14:paraId="64F5135D" w14:textId="77777777" w:rsidR="00E035B4" w:rsidRDefault="00E035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92454"/>
    <w:multiLevelType w:val="hybridMultilevel"/>
    <w:tmpl w:val="1E589FE6"/>
    <w:lvl w:ilvl="0" w:tplc="041F0019">
      <w:start w:val="1"/>
      <w:numFmt w:val="lowerLetter"/>
      <w:lvlText w:val="%1."/>
      <w:lvlJc w:val="left"/>
      <w:pPr>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C60F2"/>
    <w:multiLevelType w:val="hybridMultilevel"/>
    <w:tmpl w:val="FD8EFDB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38D3BCC"/>
    <w:multiLevelType w:val="hybridMultilevel"/>
    <w:tmpl w:val="96A0F68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E1129D4"/>
    <w:multiLevelType w:val="hybridMultilevel"/>
    <w:tmpl w:val="D4A2ED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852996"/>
    <w:multiLevelType w:val="hybridMultilevel"/>
    <w:tmpl w:val="5A88ACA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DE7650"/>
    <w:multiLevelType w:val="hybridMultilevel"/>
    <w:tmpl w:val="44B2F7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172E0F"/>
    <w:multiLevelType w:val="multilevel"/>
    <w:tmpl w:val="041F001F"/>
    <w:numStyleLink w:val="111111"/>
  </w:abstractNum>
  <w:abstractNum w:abstractNumId="7" w15:restartNumberingAfterBreak="0">
    <w:nsid w:val="2BBD35A2"/>
    <w:multiLevelType w:val="hybridMultilevel"/>
    <w:tmpl w:val="92181B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6E2B9B"/>
    <w:multiLevelType w:val="hybridMultilevel"/>
    <w:tmpl w:val="38F809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DA546C"/>
    <w:multiLevelType w:val="hybridMultilevel"/>
    <w:tmpl w:val="9F4EE86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32EA7470"/>
    <w:multiLevelType w:val="hybridMultilevel"/>
    <w:tmpl w:val="5718B5FA"/>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473E8B"/>
    <w:multiLevelType w:val="hybridMultilevel"/>
    <w:tmpl w:val="4D9004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0B06EC"/>
    <w:multiLevelType w:val="hybridMultilevel"/>
    <w:tmpl w:val="592C6008"/>
    <w:lvl w:ilvl="0" w:tplc="041F0005">
      <w:start w:val="1"/>
      <w:numFmt w:val="bullet"/>
      <w:lvlText w:val=""/>
      <w:lvlJc w:val="left"/>
      <w:pPr>
        <w:ind w:left="1060" w:hanging="360"/>
      </w:pPr>
      <w:rPr>
        <w:rFonts w:ascii="Wingdings" w:hAnsi="Wingdings"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3" w15:restartNumberingAfterBreak="0">
    <w:nsid w:val="42AB63EE"/>
    <w:multiLevelType w:val="hybridMultilevel"/>
    <w:tmpl w:val="B9FEE3E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2D6AE5"/>
    <w:multiLevelType w:val="hybridMultilevel"/>
    <w:tmpl w:val="FA96F3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7D2986"/>
    <w:multiLevelType w:val="hybridMultilevel"/>
    <w:tmpl w:val="4C76AED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F861A7"/>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A6A6E"/>
    <w:multiLevelType w:val="hybridMultilevel"/>
    <w:tmpl w:val="791ECF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3752F5"/>
    <w:multiLevelType w:val="hybridMultilevel"/>
    <w:tmpl w:val="B3042E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567D5D"/>
    <w:multiLevelType w:val="multilevel"/>
    <w:tmpl w:val="041F001F"/>
    <w:numStyleLink w:val="111111"/>
  </w:abstractNum>
  <w:abstractNum w:abstractNumId="20" w15:restartNumberingAfterBreak="0">
    <w:nsid w:val="74D72B29"/>
    <w:multiLevelType w:val="hybridMultilevel"/>
    <w:tmpl w:val="169843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5"/>
  </w:num>
  <w:num w:numId="5">
    <w:abstractNumId w:val="13"/>
  </w:num>
  <w:num w:numId="6">
    <w:abstractNumId w:val="4"/>
  </w:num>
  <w:num w:numId="7">
    <w:abstractNumId w:val="16"/>
  </w:num>
  <w:num w:numId="8">
    <w:abstractNumId w:val="17"/>
  </w:num>
  <w:num w:numId="9">
    <w:abstractNumId w:val="1"/>
  </w:num>
  <w:num w:numId="10">
    <w:abstractNumId w:val="12"/>
  </w:num>
  <w:num w:numId="11">
    <w:abstractNumId w:val="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bCs/>
        </w:rPr>
      </w:lvl>
    </w:lvlOverride>
  </w:num>
  <w:num w:numId="12">
    <w:abstractNumId w:val="10"/>
  </w:num>
  <w:num w:numId="13">
    <w:abstractNumId w:val="20"/>
  </w:num>
  <w:num w:numId="14">
    <w:abstractNumId w:val="3"/>
  </w:num>
  <w:num w:numId="15">
    <w:abstractNumId w:val="19"/>
  </w:num>
  <w:num w:numId="16">
    <w:abstractNumId w:val="7"/>
  </w:num>
  <w:num w:numId="17">
    <w:abstractNumId w:val="11"/>
  </w:num>
  <w:num w:numId="18">
    <w:abstractNumId w:val="8"/>
  </w:num>
  <w:num w:numId="19">
    <w:abstractNumId w:val="18"/>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E2"/>
    <w:rsid w:val="000A3528"/>
    <w:rsid w:val="000B574D"/>
    <w:rsid w:val="001E05BB"/>
    <w:rsid w:val="001E0E28"/>
    <w:rsid w:val="00213397"/>
    <w:rsid w:val="00297CCC"/>
    <w:rsid w:val="003F19BE"/>
    <w:rsid w:val="0046630D"/>
    <w:rsid w:val="004A6B35"/>
    <w:rsid w:val="004B4455"/>
    <w:rsid w:val="00690EC1"/>
    <w:rsid w:val="007B556C"/>
    <w:rsid w:val="008A04AB"/>
    <w:rsid w:val="00950DB1"/>
    <w:rsid w:val="009D5FFB"/>
    <w:rsid w:val="00AA4896"/>
    <w:rsid w:val="00AD34F2"/>
    <w:rsid w:val="00B95107"/>
    <w:rsid w:val="00BA75E2"/>
    <w:rsid w:val="00BC5FF7"/>
    <w:rsid w:val="00C62440"/>
    <w:rsid w:val="00CD4F06"/>
    <w:rsid w:val="00CD6BD5"/>
    <w:rsid w:val="00D15C71"/>
    <w:rsid w:val="00D3323D"/>
    <w:rsid w:val="00D9785A"/>
    <w:rsid w:val="00DB6F14"/>
    <w:rsid w:val="00DF6BF2"/>
    <w:rsid w:val="00E035B4"/>
    <w:rsid w:val="00E4253C"/>
    <w:rsid w:val="00F46586"/>
    <w:rsid w:val="00FD00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A356F"/>
  <w15:chartTrackingRefBased/>
  <w15:docId w15:val="{34D3434C-548F-40E3-ACE4-37AC80DE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5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75E2"/>
  </w:style>
  <w:style w:type="paragraph" w:styleId="AltBilgi">
    <w:name w:val="footer"/>
    <w:basedOn w:val="Normal"/>
    <w:link w:val="AltBilgiChar"/>
    <w:uiPriority w:val="99"/>
    <w:unhideWhenUsed/>
    <w:rsid w:val="00BA75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75E2"/>
  </w:style>
  <w:style w:type="paragraph" w:styleId="NormalWeb">
    <w:name w:val="Normal (Web)"/>
    <w:basedOn w:val="Normal"/>
    <w:uiPriority w:val="99"/>
    <w:unhideWhenUsed/>
    <w:rsid w:val="001E05B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B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2440"/>
    <w:pPr>
      <w:ind w:left="720"/>
      <w:contextualSpacing/>
    </w:pPr>
  </w:style>
  <w:style w:type="character" w:styleId="SayfaNumaras">
    <w:name w:val="page number"/>
    <w:uiPriority w:val="99"/>
    <w:semiHidden/>
    <w:unhideWhenUsed/>
    <w:rsid w:val="00FD0027"/>
  </w:style>
  <w:style w:type="paragraph" w:styleId="AralkYok">
    <w:name w:val="No Spacing"/>
    <w:uiPriority w:val="1"/>
    <w:qFormat/>
    <w:rsid w:val="00FD0027"/>
    <w:pPr>
      <w:spacing w:after="0" w:line="240" w:lineRule="auto"/>
    </w:pPr>
    <w:rPr>
      <w:rFonts w:ascii="Calibri" w:eastAsia="Calibri" w:hAnsi="Calibri" w:cs="Arial"/>
      <w:sz w:val="20"/>
      <w:szCs w:val="20"/>
      <w:lang w:eastAsia="tr-TR"/>
    </w:rPr>
  </w:style>
  <w:style w:type="numbering" w:styleId="111111">
    <w:name w:val="Outline List 2"/>
    <w:basedOn w:val="ListeYok"/>
    <w:uiPriority w:val="99"/>
    <w:semiHidden/>
    <w:unhideWhenUsed/>
    <w:rsid w:val="00FD002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3242</Words>
  <Characters>18484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2021-03-03T07:04:00Z</dcterms:created>
  <dcterms:modified xsi:type="dcterms:W3CDTF">2021-03-08T12:46:00Z</dcterms:modified>
</cp:coreProperties>
</file>